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CE94F" w14:textId="227B7F2D" w:rsidR="007A17DB" w:rsidRPr="00325618" w:rsidRDefault="00434C4C">
      <w:pPr>
        <w:pStyle w:val="3GPPHeader"/>
        <w:snapToGrid w:val="0"/>
        <w:rPr>
          <w:rFonts w:ascii="Times New Roman" w:hAnsi="Times New Roman" w:cs="Times New Roman"/>
        </w:rPr>
      </w:pPr>
      <w:bookmarkStart w:id="0" w:name="OLE_LINK1"/>
      <w:bookmarkStart w:id="1" w:name="OLE_LINK2"/>
      <w:r w:rsidRPr="00325618">
        <w:rPr>
          <w:rFonts w:ascii="Times New Roman" w:hAnsi="Times New Roman" w:cs="Times New Roman"/>
        </w:rPr>
        <w:t xml:space="preserve">3GPP TSG RAN WG1 #111           </w:t>
      </w:r>
      <w:r w:rsidR="004A22CC">
        <w:rPr>
          <w:rFonts w:ascii="Times New Roman" w:hAnsi="Times New Roman" w:cs="Times New Roman"/>
        </w:rPr>
        <w:t xml:space="preserve">                     </w:t>
      </w:r>
      <w:r w:rsidRPr="00325618">
        <w:rPr>
          <w:rFonts w:ascii="Times New Roman" w:hAnsi="Times New Roman" w:cs="Times New Roman"/>
        </w:rPr>
        <w:t xml:space="preserve">                                                                                              R1-</w:t>
      </w:r>
      <w:r w:rsidR="00CD527A">
        <w:rPr>
          <w:rFonts w:ascii="Times New Roman" w:hAnsi="Times New Roman" w:cs="Times New Roman"/>
        </w:rPr>
        <w:t>2212786</w:t>
      </w:r>
    </w:p>
    <w:p w14:paraId="467F5829" w14:textId="77777777" w:rsidR="007A17DB" w:rsidRPr="00325618" w:rsidRDefault="00434C4C">
      <w:pPr>
        <w:spacing w:after="60"/>
        <w:rPr>
          <w:rFonts w:ascii="Times New Roman" w:hAnsi="Times New Roman" w:cs="Times New Roman"/>
          <w:b/>
        </w:rPr>
      </w:pPr>
      <w:r w:rsidRPr="00325618">
        <w:rPr>
          <w:rFonts w:ascii="Times New Roman" w:hAnsi="Times New Roman" w:cs="Times New Roman"/>
          <w:b/>
        </w:rPr>
        <w:t>Toulouse, France, November 14</w:t>
      </w:r>
      <w:r w:rsidRPr="00325618">
        <w:rPr>
          <w:rFonts w:ascii="Times New Roman" w:hAnsi="Times New Roman" w:cs="Times New Roman"/>
          <w:b/>
          <w:vertAlign w:val="superscript"/>
        </w:rPr>
        <w:t>th</w:t>
      </w:r>
      <w:r w:rsidRPr="00325618">
        <w:rPr>
          <w:rFonts w:ascii="Times New Roman" w:hAnsi="Times New Roman" w:cs="Times New Roman"/>
          <w:b/>
        </w:rPr>
        <w:t xml:space="preserve"> – 18</w:t>
      </w:r>
      <w:r w:rsidRPr="00325618">
        <w:rPr>
          <w:rFonts w:ascii="Times New Roman" w:hAnsi="Times New Roman" w:cs="Times New Roman"/>
          <w:b/>
          <w:vertAlign w:val="superscript"/>
        </w:rPr>
        <w:t>th</w:t>
      </w:r>
      <w:r w:rsidRPr="00325618">
        <w:rPr>
          <w:rFonts w:ascii="Times New Roman" w:hAnsi="Times New Roman" w:cs="Times New Roman"/>
          <w:b/>
        </w:rPr>
        <w:t>, 2022</w:t>
      </w:r>
    </w:p>
    <w:p w14:paraId="1E65FC48" w14:textId="77777777" w:rsidR="007A17DB" w:rsidRPr="00325618" w:rsidRDefault="007A17DB">
      <w:pPr>
        <w:pStyle w:val="3GPPHeader"/>
        <w:snapToGrid w:val="0"/>
        <w:rPr>
          <w:rFonts w:ascii="Times New Roman" w:hAnsi="Times New Roman" w:cs="Times New Roman"/>
        </w:rPr>
      </w:pPr>
    </w:p>
    <w:p w14:paraId="498C1266" w14:textId="77777777" w:rsidR="007A17DB" w:rsidRPr="00325618" w:rsidRDefault="00434C4C">
      <w:pPr>
        <w:pStyle w:val="3GPPHeader"/>
        <w:snapToGrid w:val="0"/>
        <w:rPr>
          <w:rFonts w:ascii="Times New Roman" w:hAnsi="Times New Roman" w:cs="Times New Roman"/>
        </w:rPr>
      </w:pPr>
      <w:r w:rsidRPr="00325618">
        <w:rPr>
          <w:rFonts w:ascii="Times New Roman" w:hAnsi="Times New Roman" w:cs="Times New Roman"/>
        </w:rPr>
        <w:t>Source:</w:t>
      </w:r>
      <w:r w:rsidRPr="00325618">
        <w:rPr>
          <w:rFonts w:ascii="Times New Roman" w:hAnsi="Times New Roman" w:cs="Times New Roman"/>
        </w:rPr>
        <w:tab/>
        <w:t>Moderator (ZTE)</w:t>
      </w:r>
    </w:p>
    <w:p w14:paraId="1DAAAE65" w14:textId="35484CE2" w:rsidR="007A17DB" w:rsidRPr="00325618" w:rsidRDefault="00434C4C">
      <w:pPr>
        <w:pStyle w:val="3GPPHeader"/>
        <w:snapToGrid w:val="0"/>
        <w:rPr>
          <w:rFonts w:ascii="Times New Roman" w:hAnsi="Times New Roman" w:cs="Times New Roman"/>
        </w:rPr>
      </w:pPr>
      <w:r w:rsidRPr="00325618">
        <w:rPr>
          <w:rFonts w:ascii="Times New Roman" w:hAnsi="Times New Roman" w:cs="Times New Roman"/>
        </w:rPr>
        <w:t>Title:</w:t>
      </w:r>
      <w:r w:rsidRPr="00325618">
        <w:rPr>
          <w:rFonts w:ascii="Times New Roman" w:hAnsi="Times New Roman" w:cs="Times New Roman"/>
        </w:rPr>
        <w:tab/>
        <w:t>Summary#</w:t>
      </w:r>
      <w:r w:rsidR="00CD527A">
        <w:rPr>
          <w:rFonts w:ascii="Times New Roman" w:hAnsi="Times New Roman" w:cs="Times New Roman"/>
        </w:rPr>
        <w:t>4</w:t>
      </w:r>
      <w:r w:rsidRPr="00325618">
        <w:rPr>
          <w:rFonts w:ascii="Times New Roman" w:hAnsi="Times New Roman" w:cs="Times New Roman"/>
        </w:rPr>
        <w:t xml:space="preserve"> of discussion on side control information</w:t>
      </w:r>
    </w:p>
    <w:p w14:paraId="37F11C47" w14:textId="77777777" w:rsidR="007A17DB" w:rsidRPr="00325618" w:rsidRDefault="00434C4C">
      <w:pPr>
        <w:pStyle w:val="3GPPHeader"/>
        <w:snapToGrid w:val="0"/>
        <w:rPr>
          <w:rFonts w:ascii="Times New Roman" w:hAnsi="Times New Roman" w:cs="Times New Roman"/>
        </w:rPr>
      </w:pPr>
      <w:r w:rsidRPr="00325618">
        <w:rPr>
          <w:rFonts w:ascii="Times New Roman" w:hAnsi="Times New Roman" w:cs="Times New Roman"/>
        </w:rPr>
        <w:t>Agenda Item:</w:t>
      </w:r>
      <w:r w:rsidRPr="00325618">
        <w:rPr>
          <w:rFonts w:ascii="Times New Roman" w:hAnsi="Times New Roman" w:cs="Times New Roman"/>
        </w:rPr>
        <w:tab/>
        <w:t>9.8.1</w:t>
      </w:r>
    </w:p>
    <w:bookmarkEnd w:id="0"/>
    <w:bookmarkEnd w:id="1"/>
    <w:p w14:paraId="37D6A37D" w14:textId="77777777" w:rsidR="007A17DB" w:rsidRPr="00325618" w:rsidRDefault="00434C4C">
      <w:pPr>
        <w:pBdr>
          <w:bottom w:val="single" w:sz="6" w:space="1" w:color="auto"/>
        </w:pBdr>
        <w:snapToGrid w:val="0"/>
        <w:rPr>
          <w:rFonts w:ascii="Times New Roman" w:hAnsi="Times New Roman" w:cs="Times New Roman"/>
          <w:b/>
        </w:rPr>
      </w:pPr>
      <w:r w:rsidRPr="00325618">
        <w:rPr>
          <w:rFonts w:ascii="Times New Roman" w:hAnsi="Times New Roman" w:cs="Times New Roman"/>
          <w:b/>
        </w:rPr>
        <w:t xml:space="preserve">Document for:     </w:t>
      </w:r>
      <w:r w:rsidRPr="00325618">
        <w:rPr>
          <w:rFonts w:ascii="Times New Roman" w:hAnsi="Times New Roman" w:cs="Times New Roman"/>
          <w:b/>
        </w:rPr>
        <w:tab/>
        <w:t xml:space="preserve"> Discussion and Decision</w:t>
      </w:r>
    </w:p>
    <w:p w14:paraId="404AC821" w14:textId="77777777" w:rsidR="007A17DB" w:rsidRPr="00325618" w:rsidRDefault="00434C4C">
      <w:pPr>
        <w:pStyle w:val="1"/>
        <w:keepNext w:val="0"/>
        <w:numPr>
          <w:ilvl w:val="0"/>
          <w:numId w:val="11"/>
        </w:numPr>
        <w:spacing w:before="360" w:after="60"/>
        <w:ind w:left="862" w:hanging="862"/>
        <w:rPr>
          <w:rFonts w:ascii="Times New Roman" w:hAnsi="Times New Roman"/>
          <w:kern w:val="28"/>
          <w:sz w:val="28"/>
        </w:rPr>
      </w:pPr>
      <w:r w:rsidRPr="00325618">
        <w:rPr>
          <w:rFonts w:ascii="Times New Roman" w:hAnsi="Times New Roman"/>
          <w:kern w:val="28"/>
          <w:sz w:val="28"/>
        </w:rPr>
        <w:t>Introduction</w:t>
      </w:r>
    </w:p>
    <w:p w14:paraId="0FEC6C0A"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In this AI, the discussion is expected based on following objectives:</w:t>
      </w:r>
    </w:p>
    <w:tbl>
      <w:tblPr>
        <w:tblStyle w:val="afb"/>
        <w:tblW w:w="10160" w:type="dxa"/>
        <w:tblLayout w:type="fixed"/>
        <w:tblLook w:val="04A0" w:firstRow="1" w:lastRow="0" w:firstColumn="1" w:lastColumn="0" w:noHBand="0" w:noVBand="1"/>
      </w:tblPr>
      <w:tblGrid>
        <w:gridCol w:w="10160"/>
      </w:tblGrid>
      <w:tr w:rsidR="007A17DB" w:rsidRPr="00325618" w14:paraId="7808D816" w14:textId="77777777">
        <w:tc>
          <w:tcPr>
            <w:tcW w:w="10160" w:type="dxa"/>
          </w:tcPr>
          <w:p w14:paraId="7BF96B22" w14:textId="77777777" w:rsidR="007A17DB" w:rsidRPr="00325618" w:rsidRDefault="00434C4C">
            <w:pPr>
              <w:widowControl/>
              <w:shd w:val="clear" w:color="auto" w:fill="FFFFFF"/>
              <w:spacing w:line="240" w:lineRule="auto"/>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Specify the signalling and behavior of the following side control information for controlling the NCR-Fwd [RAN1, RAN2]</w:t>
            </w:r>
          </w:p>
          <w:p w14:paraId="2A8FFDB3" w14:textId="77777777" w:rsidR="007A17DB" w:rsidRPr="00325618"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w:t>
            </w:r>
            <w:r w:rsidRPr="00325618">
              <w:rPr>
                <w:rFonts w:ascii="Times New Roman" w:eastAsia="Malgun Gothic" w:hAnsi="Times New Roman" w:cs="Times New Roman"/>
                <w:color w:val="000000"/>
                <w:sz w:val="14"/>
                <w:szCs w:val="14"/>
              </w:rPr>
              <w:t>          </w:t>
            </w:r>
            <w:r w:rsidRPr="00325618">
              <w:rPr>
                <w:rFonts w:ascii="Times New Roman" w:eastAsia="Malgun Gothic" w:hAnsi="Times New Roman" w:cs="Times New Roman"/>
                <w:color w:val="000000"/>
                <w:szCs w:val="20"/>
              </w:rPr>
              <w:t>Beamforming</w:t>
            </w:r>
          </w:p>
          <w:p w14:paraId="710489BA" w14:textId="77777777" w:rsidR="007A17DB" w:rsidRPr="00325618"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w:t>
            </w:r>
            <w:r w:rsidRPr="00325618">
              <w:rPr>
                <w:rFonts w:ascii="Times New Roman" w:eastAsia="Malgun Gothic" w:hAnsi="Times New Roman" w:cs="Times New Roman"/>
                <w:color w:val="000000"/>
                <w:sz w:val="14"/>
                <w:szCs w:val="14"/>
              </w:rPr>
              <w:t>          </w:t>
            </w:r>
            <w:r w:rsidRPr="00325618">
              <w:rPr>
                <w:rFonts w:ascii="Times New Roman" w:eastAsia="Malgun Gothic" w:hAnsi="Times New Roman" w:cs="Times New Roman"/>
                <w:color w:val="000000"/>
                <w:szCs w:val="20"/>
              </w:rPr>
              <w:t>UL-DL TDD operation</w:t>
            </w:r>
          </w:p>
          <w:p w14:paraId="56248C45" w14:textId="77777777" w:rsidR="007A17DB" w:rsidRPr="00325618" w:rsidRDefault="00434C4C">
            <w:pPr>
              <w:widowControl/>
              <w:shd w:val="clear" w:color="auto" w:fill="FFFFFF"/>
              <w:spacing w:line="240" w:lineRule="auto"/>
              <w:ind w:left="720" w:hanging="360"/>
              <w:rPr>
                <w:rFonts w:ascii="Times New Roman" w:eastAsia="Malgun Gothic" w:hAnsi="Times New Roman" w:cs="Times New Roman"/>
                <w:color w:val="000000"/>
                <w:szCs w:val="20"/>
              </w:rPr>
            </w:pPr>
            <w:r w:rsidRPr="00325618">
              <w:rPr>
                <w:rFonts w:ascii="Times New Roman" w:eastAsia="Malgun Gothic" w:hAnsi="Times New Roman" w:cs="Times New Roman"/>
                <w:color w:val="000000"/>
                <w:szCs w:val="20"/>
              </w:rPr>
              <w:t>-</w:t>
            </w:r>
            <w:r w:rsidRPr="00325618">
              <w:rPr>
                <w:rFonts w:ascii="Times New Roman" w:eastAsia="Malgun Gothic" w:hAnsi="Times New Roman" w:cs="Times New Roman"/>
                <w:color w:val="000000"/>
                <w:sz w:val="14"/>
                <w:szCs w:val="14"/>
              </w:rPr>
              <w:t>          </w:t>
            </w:r>
            <w:r w:rsidRPr="00325618">
              <w:rPr>
                <w:rFonts w:ascii="Times New Roman" w:eastAsia="Malgun Gothic" w:hAnsi="Times New Roman" w:cs="Times New Roman"/>
                <w:color w:val="000000"/>
                <w:szCs w:val="20"/>
              </w:rPr>
              <w:t>ON-OFF information</w:t>
            </w:r>
          </w:p>
          <w:p w14:paraId="53261BE4" w14:textId="77777777" w:rsidR="007A17DB" w:rsidRPr="00325618" w:rsidRDefault="00434C4C">
            <w:pPr>
              <w:widowControl/>
              <w:numPr>
                <w:ilvl w:val="0"/>
                <w:numId w:val="12"/>
              </w:numPr>
              <w:shd w:val="clear" w:color="auto" w:fill="FFFFFF"/>
              <w:spacing w:line="240" w:lineRule="auto"/>
              <w:ind w:left="720" w:firstLine="0"/>
              <w:rPr>
                <w:rFonts w:ascii="Times New Roman" w:hAnsi="Times New Roman" w:cs="Times New Roman"/>
                <w:szCs w:val="20"/>
              </w:rPr>
            </w:pPr>
            <w:r w:rsidRPr="00325618">
              <w:rPr>
                <w:rFonts w:ascii="Times New Roman" w:eastAsia="Malgun Gothic" w:hAnsi="Times New Roman" w:cs="Times New Roman"/>
                <w:color w:val="000000"/>
                <w:szCs w:val="20"/>
              </w:rPr>
              <w:t>Note: Power control aspect will be checked in RAN#98e.</w:t>
            </w:r>
          </w:p>
        </w:tc>
      </w:tr>
    </w:tbl>
    <w:p w14:paraId="0656B12B"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according to the companies’ inputs, the views on following essential aspects are summarized as below:</w:t>
      </w:r>
    </w:p>
    <w:p w14:paraId="46D764C2"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 xml:space="preserve">Side control information: </w:t>
      </w:r>
    </w:p>
    <w:p w14:paraId="504151C6" w14:textId="77777777" w:rsidR="007A17DB" w:rsidRPr="00325618" w:rsidRDefault="00434C4C">
      <w:pPr>
        <w:pStyle w:val="12"/>
        <w:numPr>
          <w:ilvl w:val="1"/>
          <w:numId w:val="13"/>
        </w:numPr>
        <w:ind w:firstLine="420"/>
        <w:rPr>
          <w:rFonts w:ascii="Times New Roman" w:hAnsi="Times New Roman" w:cs="Times New Roman"/>
        </w:rPr>
      </w:pPr>
      <w:r w:rsidRPr="00325618">
        <w:rPr>
          <w:rFonts w:ascii="Times New Roman" w:hAnsi="Times New Roman" w:cs="Times New Roman"/>
        </w:rPr>
        <w:t xml:space="preserve">Beam information &amp; Timing indication for access link </w:t>
      </w:r>
    </w:p>
    <w:p w14:paraId="74EAF6F6" w14:textId="77777777" w:rsidR="007A17DB" w:rsidRPr="00325618" w:rsidRDefault="00434C4C">
      <w:pPr>
        <w:pStyle w:val="12"/>
        <w:numPr>
          <w:ilvl w:val="1"/>
          <w:numId w:val="13"/>
        </w:numPr>
        <w:ind w:firstLine="420"/>
        <w:rPr>
          <w:rFonts w:ascii="Times New Roman" w:hAnsi="Times New Roman" w:cs="Times New Roman"/>
        </w:rPr>
      </w:pPr>
      <w:r w:rsidRPr="00325618">
        <w:rPr>
          <w:rFonts w:ascii="Times New Roman" w:hAnsi="Times New Roman" w:cs="Times New Roman"/>
        </w:rPr>
        <w:t>Beam indication for backhaul link</w:t>
      </w:r>
    </w:p>
    <w:p w14:paraId="751139FE"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Side control information: ON-OFF information</w:t>
      </w:r>
    </w:p>
    <w:p w14:paraId="30EAC494"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Side control information: TDD information</w:t>
      </w:r>
    </w:p>
    <w:p w14:paraId="39842C9F" w14:textId="77777777" w:rsidR="007A17DB" w:rsidRPr="00325618" w:rsidRDefault="00434C4C">
      <w:pPr>
        <w:pStyle w:val="12"/>
        <w:numPr>
          <w:ilvl w:val="0"/>
          <w:numId w:val="13"/>
        </w:numPr>
        <w:ind w:firstLine="420"/>
        <w:rPr>
          <w:rFonts w:ascii="Times New Roman" w:hAnsi="Times New Roman" w:cs="Times New Roman"/>
        </w:rPr>
      </w:pPr>
      <w:r w:rsidRPr="00325618">
        <w:rPr>
          <w:rFonts w:ascii="Times New Roman" w:hAnsi="Times New Roman" w:cs="Times New Roman"/>
        </w:rPr>
        <w:t>Others</w:t>
      </w:r>
    </w:p>
    <w:p w14:paraId="1EB094D9"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provide the inputs for corresponding topics.</w:t>
      </w:r>
    </w:p>
    <w:p w14:paraId="774B0E70" w14:textId="77777777" w:rsidR="007A17DB" w:rsidRPr="00325618" w:rsidRDefault="00434C4C">
      <w:pPr>
        <w:pStyle w:val="1"/>
        <w:keepNext w:val="0"/>
        <w:numPr>
          <w:ilvl w:val="0"/>
          <w:numId w:val="11"/>
        </w:numPr>
        <w:spacing w:before="360" w:after="60"/>
        <w:ind w:left="862" w:hanging="862"/>
        <w:rPr>
          <w:rFonts w:ascii="Times New Roman" w:hAnsi="Times New Roman"/>
          <w:kern w:val="28"/>
          <w:sz w:val="28"/>
        </w:rPr>
      </w:pPr>
      <w:r w:rsidRPr="00325618">
        <w:rPr>
          <w:rFonts w:ascii="Times New Roman" w:hAnsi="Times New Roman"/>
          <w:kern w:val="28"/>
          <w:sz w:val="28"/>
        </w:rPr>
        <w:t>Topic-1 Beam information &amp; Timing indication for access link</w:t>
      </w:r>
    </w:p>
    <w:p w14:paraId="1575D514"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647C1371"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t>To enable the beam indication for access link, based on the inputs, following aspects are highlighted by companies:</w:t>
      </w:r>
    </w:p>
    <w:p w14:paraId="0702B237"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Definition and acquisition of beam characteristic</w:t>
      </w:r>
    </w:p>
    <w:p w14:paraId="0D7BAB7F"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Association between beam index and real beam</w:t>
      </w:r>
    </w:p>
    <w:p w14:paraId="5C6ECD80"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Indication of beam index</w:t>
      </w:r>
    </w:p>
    <w:p w14:paraId="21CE8157" w14:textId="77777777" w:rsidR="007A17DB" w:rsidRPr="00325618" w:rsidRDefault="00434C4C">
      <w:pPr>
        <w:pStyle w:val="12"/>
        <w:numPr>
          <w:ilvl w:val="0"/>
          <w:numId w:val="14"/>
        </w:numPr>
        <w:ind w:firstLine="420"/>
        <w:rPr>
          <w:rFonts w:ascii="Times New Roman" w:hAnsi="Times New Roman" w:cs="Times New Roman"/>
        </w:rPr>
      </w:pPr>
      <w:r w:rsidRPr="00325618">
        <w:rPr>
          <w:rFonts w:ascii="Times New Roman" w:hAnsi="Times New Roman" w:cs="Times New Roman"/>
        </w:rPr>
        <w:t>Indication of applicable time domain information</w:t>
      </w:r>
    </w:p>
    <w:p w14:paraId="0A44B848" w14:textId="5AE2B3AA"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 xml:space="preserve">Acquisition of beam characteristic </w:t>
      </w:r>
      <w:r w:rsidR="00BC4678" w:rsidRPr="00325618">
        <w:rPr>
          <w:rFonts w:ascii="Times New Roman" w:hAnsi="Times New Roman" w:cs="Times New Roman"/>
          <w:b/>
          <w:sz w:val="20"/>
          <w:szCs w:val="20"/>
        </w:rPr>
        <w:t>[Closed]</w:t>
      </w:r>
    </w:p>
    <w:p w14:paraId="095E553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RAN1#110-bis-e, how to deliver the characteristic of physical beam has been discussed without consensus, in the meeting, following is summarized based on the inputs:</w:t>
      </w:r>
    </w:p>
    <w:p w14:paraId="02F6BA4E" w14:textId="77777777" w:rsidR="007A17DB" w:rsidRPr="00325618" w:rsidRDefault="00434C4C">
      <w:pPr>
        <w:pStyle w:val="12"/>
        <w:numPr>
          <w:ilvl w:val="0"/>
          <w:numId w:val="15"/>
        </w:numPr>
        <w:ind w:firstLine="420"/>
        <w:rPr>
          <w:rFonts w:ascii="Times New Roman" w:hAnsi="Times New Roman" w:cs="Times New Roman"/>
        </w:rPr>
      </w:pPr>
      <w:r w:rsidRPr="00325618">
        <w:rPr>
          <w:rFonts w:ascii="Times New Roman" w:hAnsi="Times New Roman" w:cs="Times New Roman"/>
        </w:rPr>
        <w:t>Option-1: Information related to the supported physical beam by NCR-Fwd is configured to gNB by OAM</w:t>
      </w:r>
    </w:p>
    <w:p w14:paraId="4E55E7BA"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[Huawei, Nokia] highlight that there is no need to define the signalling to deliver the set of beams supported by NCR-Fwd for access link to the gNB. The set of beams used by NCR-Fwd for access link for a target coverage can be determined during network planning &amp; optimization by operator, and configured for gNB and NCR.</w:t>
      </w:r>
      <w:r w:rsidRPr="00325618">
        <w:rPr>
          <w:rFonts w:ascii="Times New Roman" w:hAnsi="Times New Roman" w:cs="Times New Roman"/>
          <w:i/>
        </w:rPr>
        <w:t xml:space="preserve"> </w:t>
      </w:r>
      <w:r w:rsidRPr="00325618">
        <w:rPr>
          <w:rFonts w:ascii="Times New Roman" w:hAnsi="Times New Roman" w:cs="Times New Roman"/>
        </w:rPr>
        <w:t>[ZTE] mentions that in this case, there is no need to further discuss the details on how to characterize the beam and it will be left to implementation.</w:t>
      </w:r>
    </w:p>
    <w:p w14:paraId="50A7968D" w14:textId="77777777" w:rsidR="007A17DB" w:rsidRPr="00325618" w:rsidRDefault="00434C4C">
      <w:pPr>
        <w:pStyle w:val="12"/>
        <w:numPr>
          <w:ilvl w:val="0"/>
          <w:numId w:val="15"/>
        </w:numPr>
        <w:ind w:firstLine="420"/>
        <w:rPr>
          <w:rFonts w:ascii="Times New Roman" w:hAnsi="Times New Roman" w:cs="Times New Roman"/>
        </w:rPr>
      </w:pPr>
      <w:r w:rsidRPr="00325618">
        <w:rPr>
          <w:rFonts w:ascii="Times New Roman" w:hAnsi="Times New Roman" w:cs="Times New Roman"/>
        </w:rPr>
        <w:t>Option-2: Information related to the supported physical beam by NCR-Fwd is reported to gNB as RRC capability by RRC</w:t>
      </w:r>
    </w:p>
    <w:p w14:paraId="484770BF"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[vivo, Fujitsu, InterDigital, </w:t>
      </w:r>
      <w:proofErr w:type="spellStart"/>
      <w:r w:rsidRPr="00325618">
        <w:rPr>
          <w:rFonts w:ascii="Times New Roman" w:hAnsi="Times New Roman" w:cs="Times New Roman"/>
        </w:rPr>
        <w:t>xiaomi</w:t>
      </w:r>
      <w:proofErr w:type="spellEnd"/>
      <w:r w:rsidRPr="00325618">
        <w:rPr>
          <w:rFonts w:ascii="Times New Roman" w:hAnsi="Times New Roman" w:cs="Times New Roman"/>
        </w:rPr>
        <w:t xml:space="preserve">, Intel, China Telecom, Sony, CMCC, Sharp, Lenovo, AT&amp;T, Samsung, NEC, </w:t>
      </w:r>
      <w:proofErr w:type="spellStart"/>
      <w:r w:rsidRPr="00325618">
        <w:rPr>
          <w:rFonts w:ascii="Times New Roman" w:hAnsi="Times New Roman" w:cs="Times New Roman"/>
        </w:rPr>
        <w:t>CEWit</w:t>
      </w:r>
      <w:proofErr w:type="spellEnd"/>
      <w:r w:rsidRPr="00325618">
        <w:rPr>
          <w:rFonts w:ascii="Times New Roman" w:hAnsi="Times New Roman" w:cs="Times New Roman"/>
        </w:rPr>
        <w:t>] prefer to enable the reporting via capability report.</w:t>
      </w:r>
    </w:p>
    <w:p w14:paraId="77BD1AD6"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addition, [Ericsson, QC] propose that the how to deliver this information can be discussed in RAN2.</w:t>
      </w:r>
    </w:p>
    <w:p w14:paraId="2CBB809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From FL’s perspective, it seems that there is majority to support the capability, but considering the strong concerns from </w:t>
      </w:r>
      <w:r w:rsidRPr="00325618">
        <w:rPr>
          <w:rFonts w:ascii="Times New Roman" w:hAnsi="Times New Roman" w:cs="Times New Roman"/>
          <w:szCs w:val="20"/>
        </w:rPr>
        <w:lastRenderedPageBreak/>
        <w:t>companies, the following proposal is provided to check company’s views:</w:t>
      </w:r>
    </w:p>
    <w:p w14:paraId="3040528F" w14:textId="77777777" w:rsidR="007A17DB" w:rsidRPr="00325618" w:rsidRDefault="007A17DB">
      <w:pPr>
        <w:rPr>
          <w:rFonts w:ascii="Times New Roman" w:hAnsi="Times New Roman" w:cs="Times New Roman"/>
          <w:szCs w:val="20"/>
        </w:rPr>
      </w:pPr>
    </w:p>
    <w:p w14:paraId="2EABF28B"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1-1-1: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deliver the information to characterize the supported physical beam of NCR-Fwd for access link: </w:t>
      </w:r>
    </w:p>
    <w:p w14:paraId="158499FD"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Option-1: The information is required via RRC as capability of NCR-Fwd.</w:t>
      </w:r>
    </w:p>
    <w:p w14:paraId="1B142A1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FFS: The details on how characterize the beam.</w:t>
      </w:r>
    </w:p>
    <w:p w14:paraId="6F9EBFFD"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FFS: How to determine the beam index in SCI</w:t>
      </w:r>
    </w:p>
    <w:p w14:paraId="383849BE" w14:textId="77777777" w:rsidR="007A17DB" w:rsidRPr="00325618" w:rsidRDefault="00434C4C">
      <w:pPr>
        <w:pStyle w:val="12"/>
        <w:numPr>
          <w:ilvl w:val="0"/>
          <w:numId w:val="16"/>
        </w:numPr>
        <w:ind w:firstLine="420"/>
        <w:rPr>
          <w:rFonts w:ascii="Times New Roman" w:hAnsi="Times New Roman" w:cs="Times New Roman"/>
          <w:i/>
          <w:highlight w:val="yellow"/>
        </w:rPr>
      </w:pPr>
      <w:r w:rsidRPr="00325618">
        <w:rPr>
          <w:rFonts w:ascii="Times New Roman" w:hAnsi="Times New Roman" w:cs="Times New Roman"/>
          <w:i/>
          <w:highlight w:val="yellow"/>
        </w:rPr>
        <w:t>Option-2: The information is informed to gNB and NCR via OAM</w:t>
      </w:r>
    </w:p>
    <w:p w14:paraId="6271C92D" w14:textId="77777777" w:rsidR="007A17DB" w:rsidRPr="00325618" w:rsidRDefault="00434C4C">
      <w:pPr>
        <w:pStyle w:val="12"/>
        <w:numPr>
          <w:ilvl w:val="1"/>
          <w:numId w:val="16"/>
        </w:numPr>
        <w:ind w:firstLine="420"/>
        <w:rPr>
          <w:rFonts w:ascii="Times New Roman" w:hAnsi="Times New Roman" w:cs="Times New Roman"/>
          <w:i/>
          <w:highlight w:val="yellow"/>
        </w:rPr>
      </w:pPr>
      <w:r w:rsidRPr="00325618">
        <w:rPr>
          <w:rFonts w:ascii="Times New Roman" w:hAnsi="Times New Roman" w:cs="Times New Roman"/>
          <w:i/>
          <w:highlight w:val="yellow"/>
        </w:rPr>
        <w:t>Note-1: In this option, how to characterize the beam information is based on implementation (e.g., declaration from NCR vendor).</w:t>
      </w:r>
    </w:p>
    <w:p w14:paraId="423FA44E" w14:textId="77777777" w:rsidR="007A17DB" w:rsidRPr="00325618" w:rsidRDefault="00434C4C">
      <w:pPr>
        <w:pStyle w:val="12"/>
        <w:numPr>
          <w:ilvl w:val="1"/>
          <w:numId w:val="16"/>
        </w:numPr>
        <w:ind w:firstLine="420"/>
        <w:rPr>
          <w:rFonts w:ascii="Times New Roman" w:hAnsi="Times New Roman" w:cs="Times New Roman"/>
          <w:i/>
          <w:highlight w:val="yellow"/>
        </w:rPr>
      </w:pPr>
      <w:r w:rsidRPr="00325618">
        <w:rPr>
          <w:rFonts w:ascii="Times New Roman" w:hAnsi="Times New Roman" w:cs="Times New Roman"/>
          <w:i/>
          <w:highlight w:val="yellow"/>
        </w:rPr>
        <w:t>Note-2: In this option, the beam(s) used by NCR-Fwd for access link is configured for gNB and NCR by OAM based on implementation.</w:t>
      </w:r>
    </w:p>
    <w:p w14:paraId="1E8F1FD3" w14:textId="77777777" w:rsidR="007A17DB" w:rsidRPr="00325618" w:rsidRDefault="00434C4C">
      <w:pPr>
        <w:pStyle w:val="12"/>
        <w:numPr>
          <w:ilvl w:val="2"/>
          <w:numId w:val="16"/>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index in SCI corresponds to the configured beam sequentially. </w:t>
      </w:r>
    </w:p>
    <w:p w14:paraId="73C4B32C" w14:textId="77777777" w:rsidR="007A17DB" w:rsidRPr="00325618" w:rsidRDefault="00434C4C">
      <w:pPr>
        <w:spacing w:beforeLines="100" w:before="240" w:afterLines="100" w:after="240"/>
        <w:rPr>
          <w:rFonts w:ascii="Times New Roman" w:hAnsi="Times New Roman" w:cs="Times New Roman"/>
          <w:szCs w:val="20"/>
        </w:rPr>
      </w:pPr>
      <w:r w:rsidRPr="00325618">
        <w:rPr>
          <w:rFonts w:ascii="Times New Roman" w:hAnsi="Times New Roman" w:cs="Times New Roman"/>
          <w:szCs w:val="20"/>
        </w:rPr>
        <w:t>Companies are encouraged to share your preference for down-selection and potential updates on each option.</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4E456E6D" w14:textId="77777777">
        <w:trPr>
          <w:trHeight w:val="335"/>
          <w:jc w:val="center"/>
        </w:trPr>
        <w:tc>
          <w:tcPr>
            <w:tcW w:w="1926" w:type="dxa"/>
          </w:tcPr>
          <w:p w14:paraId="5C1A90CD"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0231DF05"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4EE9B612" w14:textId="77777777">
        <w:trPr>
          <w:trHeight w:val="342"/>
          <w:jc w:val="center"/>
        </w:trPr>
        <w:tc>
          <w:tcPr>
            <w:tcW w:w="1926" w:type="dxa"/>
          </w:tcPr>
          <w:p w14:paraId="58AA1A8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10C7753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are OK with the intention of Option 1, but we think such higher layer / inter-node signaling aspects are RAN2/3 scope.</w:t>
            </w:r>
          </w:p>
        </w:tc>
      </w:tr>
      <w:tr w:rsidR="007A17DB" w:rsidRPr="00325618" w14:paraId="5174DD0E" w14:textId="77777777">
        <w:trPr>
          <w:trHeight w:val="342"/>
          <w:jc w:val="center"/>
        </w:trPr>
        <w:tc>
          <w:tcPr>
            <w:tcW w:w="1926" w:type="dxa"/>
            <w:shd w:val="clear" w:color="auto" w:fill="auto"/>
          </w:tcPr>
          <w:p w14:paraId="76FAB59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Ericsson</w:t>
            </w:r>
          </w:p>
        </w:tc>
        <w:tc>
          <w:tcPr>
            <w:tcW w:w="6472" w:type="dxa"/>
          </w:tcPr>
          <w:p w14:paraId="0B16498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our understanding, there are two issues:</w:t>
            </w:r>
          </w:p>
          <w:p w14:paraId="710EFBA1" w14:textId="77777777" w:rsidR="007A17DB" w:rsidRPr="00325618" w:rsidRDefault="00434C4C">
            <w:pPr>
              <w:pStyle w:val="12"/>
              <w:numPr>
                <w:ilvl w:val="0"/>
                <w:numId w:val="17"/>
              </w:numPr>
              <w:ind w:firstLine="420"/>
              <w:rPr>
                <w:rFonts w:ascii="Times New Roman" w:hAnsi="Times New Roman" w:cs="Times New Roman"/>
                <w:szCs w:val="20"/>
              </w:rPr>
            </w:pPr>
            <w:r w:rsidRPr="00325618">
              <w:rPr>
                <w:rFonts w:ascii="Times New Roman" w:hAnsi="Times New Roman" w:cs="Times New Roman"/>
                <w:szCs w:val="20"/>
              </w:rPr>
              <w:t>How will repeater know which beams to use?</w:t>
            </w:r>
          </w:p>
          <w:p w14:paraId="66D855E8" w14:textId="77777777" w:rsidR="007A17DB" w:rsidRPr="00325618" w:rsidRDefault="00434C4C">
            <w:pPr>
              <w:pStyle w:val="12"/>
              <w:numPr>
                <w:ilvl w:val="0"/>
                <w:numId w:val="17"/>
              </w:numPr>
              <w:spacing w:after="240"/>
              <w:ind w:firstLine="420"/>
              <w:rPr>
                <w:rFonts w:ascii="Times New Roman" w:hAnsi="Times New Roman" w:cs="Times New Roman"/>
                <w:szCs w:val="20"/>
              </w:rPr>
            </w:pPr>
            <w:r w:rsidRPr="00325618">
              <w:rPr>
                <w:rFonts w:ascii="Times New Roman" w:hAnsi="Times New Roman" w:cs="Times New Roman"/>
                <w:szCs w:val="20"/>
              </w:rPr>
              <w:t>How will gNB know which beams the repeater should use?</w:t>
            </w:r>
          </w:p>
          <w:p w14:paraId="1464A06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Our overall ambition is to simplify the repeater/gNB interface as much as possible, to allow for simple repeater deployment. That means, e.g., that gNB OAM should not be involved in the configuration of repeaters.</w:t>
            </w:r>
          </w:p>
          <w:p w14:paraId="7369E08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Issue 1, the repeater can be provided, by repeater OAM, either the beams to use in the present deployment, or determine those beams on its own by being provided both the </w:t>
            </w:r>
            <w:r w:rsidRPr="00325618">
              <w:rPr>
                <w:rFonts w:ascii="Times New Roman" w:hAnsi="Times New Roman" w:cs="Times New Roman"/>
                <w:i/>
                <w:iCs/>
                <w:szCs w:val="20"/>
              </w:rPr>
              <w:t>network’s requested service rang</w:t>
            </w:r>
            <w:r w:rsidRPr="00325618">
              <w:rPr>
                <w:rFonts w:ascii="Times New Roman" w:hAnsi="Times New Roman" w:cs="Times New Roman"/>
                <w:szCs w:val="20"/>
              </w:rPr>
              <w:t xml:space="preserve">e and the </w:t>
            </w:r>
            <w:r w:rsidRPr="00325618">
              <w:rPr>
                <w:rFonts w:ascii="Times New Roman" w:hAnsi="Times New Roman" w:cs="Times New Roman"/>
                <w:i/>
                <w:iCs/>
                <w:szCs w:val="20"/>
              </w:rPr>
              <w:t>repeater’s supported service range</w:t>
            </w:r>
            <w:r w:rsidRPr="00325618">
              <w:rPr>
                <w:rFonts w:ascii="Times New Roman" w:hAnsi="Times New Roman" w:cs="Times New Roman"/>
                <w:szCs w:val="20"/>
              </w:rPr>
              <w:t>.</w:t>
            </w:r>
          </w:p>
          <w:p w14:paraId="3FD6E6A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Issue 2, gNB can find out repeater beam information from repeater capability signaling.</w:t>
            </w:r>
          </w:p>
          <w:p w14:paraId="325C094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Option 2 will be difficult if different OAMs are used for gNB and repeater, respectively, and for that reason contradicts the while WI, in our opinion.</w:t>
            </w:r>
          </w:p>
          <w:p w14:paraId="0FDDF7B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RAN1 only needs to decide what minimum information is needed for the controlling gNB. It is up to RAN2/3 to decide how this information is provided to respective nodes.</w:t>
            </w:r>
          </w:p>
        </w:tc>
      </w:tr>
      <w:tr w:rsidR="007A17DB" w:rsidRPr="00325618" w14:paraId="08CCB011" w14:textId="77777777">
        <w:trPr>
          <w:trHeight w:val="342"/>
          <w:jc w:val="center"/>
        </w:trPr>
        <w:tc>
          <w:tcPr>
            <w:tcW w:w="1926" w:type="dxa"/>
            <w:shd w:val="clear" w:color="auto" w:fill="auto"/>
          </w:tcPr>
          <w:p w14:paraId="0B51370F"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45B9ED2D"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 and support option 1 where information is required via RRC as capability. This is needed to have interoperability of NCR. Also, we agree that how to deliver this information should be discussed in RAN2/3</w:t>
            </w:r>
          </w:p>
        </w:tc>
      </w:tr>
      <w:tr w:rsidR="007A17DB" w:rsidRPr="00325618" w14:paraId="05B17E80" w14:textId="77777777">
        <w:trPr>
          <w:trHeight w:val="342"/>
          <w:jc w:val="center"/>
        </w:trPr>
        <w:tc>
          <w:tcPr>
            <w:tcW w:w="1926" w:type="dxa"/>
            <w:shd w:val="clear" w:color="auto" w:fill="auto"/>
          </w:tcPr>
          <w:p w14:paraId="2F8B320D"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472" w:type="dxa"/>
          </w:tcPr>
          <w:p w14:paraId="0A0BE73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w:t>
            </w:r>
            <w:proofErr w:type="spellStart"/>
            <w:r w:rsidRPr="00325618">
              <w:rPr>
                <w:rFonts w:ascii="Times New Roman" w:hAnsi="Times New Roman" w:cs="Times New Roman"/>
              </w:rPr>
              <w:t>okey</w:t>
            </w:r>
            <w:proofErr w:type="spellEnd"/>
            <w:r w:rsidRPr="00325618">
              <w:rPr>
                <w:rFonts w:ascii="Times New Roman" w:hAnsi="Times New Roman" w:cs="Times New Roman"/>
              </w:rPr>
              <w:t xml:space="preserve"> with the proposal in general. And from interoperability </w:t>
            </w:r>
            <w:r w:rsidRPr="00325618">
              <w:rPr>
                <w:rFonts w:ascii="Times New Roman" w:hAnsi="Times New Roman" w:cs="Times New Roman"/>
              </w:rPr>
              <w:lastRenderedPageBreak/>
              <w:t>perspective, at least Option 1 should be supported and can be optional. Option 2 can be supported up to implementation.</w:t>
            </w:r>
          </w:p>
        </w:tc>
      </w:tr>
      <w:tr w:rsidR="007A17DB" w:rsidRPr="00325618" w14:paraId="6F80139D" w14:textId="77777777">
        <w:trPr>
          <w:trHeight w:val="342"/>
          <w:jc w:val="center"/>
        </w:trPr>
        <w:tc>
          <w:tcPr>
            <w:tcW w:w="1926" w:type="dxa"/>
            <w:shd w:val="clear" w:color="auto" w:fill="auto"/>
          </w:tcPr>
          <w:p w14:paraId="054EA85B"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472" w:type="dxa"/>
          </w:tcPr>
          <w:p w14:paraId="359D52D9" w14:textId="77777777" w:rsidR="007A17DB" w:rsidRPr="00325618" w:rsidRDefault="00434C4C">
            <w:pPr>
              <w:rPr>
                <w:rFonts w:ascii="Times New Roman" w:hAnsi="Times New Roman" w:cs="Times New Roman"/>
              </w:rPr>
            </w:pPr>
            <w:r w:rsidRPr="00325618">
              <w:rPr>
                <w:rFonts w:ascii="Times New Roman" w:hAnsi="Times New Roman" w:cs="Times New Roman"/>
              </w:rPr>
              <w:t>We support Option 1 and think how to deliver the information can be decided in RAN2.</w:t>
            </w:r>
          </w:p>
        </w:tc>
      </w:tr>
      <w:tr w:rsidR="007A17DB" w:rsidRPr="00325618" w14:paraId="1A773DDB" w14:textId="77777777">
        <w:trPr>
          <w:trHeight w:val="342"/>
          <w:jc w:val="center"/>
        </w:trPr>
        <w:tc>
          <w:tcPr>
            <w:tcW w:w="1926" w:type="dxa"/>
            <w:shd w:val="clear" w:color="auto" w:fill="auto"/>
          </w:tcPr>
          <w:p w14:paraId="1F7D648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28853CB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general, we are ok with the intention of Option-</w:t>
            </w:r>
            <w:proofErr w:type="gramStart"/>
            <w:r w:rsidRPr="00325618">
              <w:rPr>
                <w:rFonts w:ascii="Times New Roman" w:hAnsi="Times New Roman" w:cs="Times New Roman"/>
                <w:szCs w:val="20"/>
              </w:rPr>
              <w:t>1, that</w:t>
            </w:r>
            <w:proofErr w:type="gramEnd"/>
            <w:r w:rsidRPr="00325618">
              <w:rPr>
                <w:rFonts w:ascii="Times New Roman" w:hAnsi="Times New Roman" w:cs="Times New Roman"/>
                <w:szCs w:val="20"/>
              </w:rPr>
              <w:t xml:space="preserve"> is NCR reporting access-link beams’ physical characteristics. As such, involving OAM as in Option 2 may not be necessary. </w:t>
            </w:r>
          </w:p>
        </w:tc>
      </w:tr>
      <w:tr w:rsidR="007A17DB" w:rsidRPr="00325618" w14:paraId="4E98AD29" w14:textId="77777777">
        <w:trPr>
          <w:trHeight w:val="342"/>
          <w:jc w:val="center"/>
        </w:trPr>
        <w:tc>
          <w:tcPr>
            <w:tcW w:w="1926" w:type="dxa"/>
            <w:shd w:val="clear" w:color="auto" w:fill="auto"/>
          </w:tcPr>
          <w:p w14:paraId="6B8CBA52"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472" w:type="dxa"/>
          </w:tcPr>
          <w:p w14:paraId="10D4CBBC" w14:textId="77777777" w:rsidR="007A17DB" w:rsidRPr="00325618" w:rsidRDefault="00434C4C">
            <w:pPr>
              <w:rPr>
                <w:rFonts w:ascii="Times New Roman" w:hAnsi="Times New Roman" w:cs="Times New Roman"/>
              </w:rPr>
            </w:pPr>
            <w:r w:rsidRPr="00325618">
              <w:rPr>
                <w:rFonts w:ascii="Times New Roman" w:hAnsi="Times New Roman" w:cs="Times New Roman"/>
              </w:rPr>
              <w:t>Prefer Option-2.  As noted in our contribution, for other infrastructure, like IAB nodes, this beam characterization has been performed via OAM.  Vendors typically have different proprietary methods of configuring the coverage area of an infrastructure node, and this should most likely only be done after careful network planning to avoid unnecessary interference.  In our view, there is no clear use case for this information being shared with the gNB. Additionally, standardizing this kind of signaling should be expected to be complicated and restrictive to beamforming implementation.</w:t>
            </w:r>
          </w:p>
        </w:tc>
      </w:tr>
      <w:tr w:rsidR="007A17DB" w:rsidRPr="00325618" w14:paraId="77311F31" w14:textId="77777777">
        <w:trPr>
          <w:trHeight w:val="342"/>
          <w:jc w:val="center"/>
        </w:trPr>
        <w:tc>
          <w:tcPr>
            <w:tcW w:w="1926" w:type="dxa"/>
            <w:shd w:val="clear" w:color="auto" w:fill="auto"/>
          </w:tcPr>
          <w:p w14:paraId="5237CAC5" w14:textId="77777777" w:rsidR="007A17DB" w:rsidRPr="00325618" w:rsidRDefault="00434C4C">
            <w:pPr>
              <w:rPr>
                <w:rFonts w:ascii="Times New Roman" w:hAnsi="Times New Roman" w:cs="Times New Roman"/>
              </w:rPr>
            </w:pPr>
            <w:r w:rsidRPr="00325618">
              <w:rPr>
                <w:rFonts w:ascii="Times New Roman" w:hAnsi="Times New Roman" w:cs="Times New Roman"/>
              </w:rPr>
              <w:t>ZTE</w:t>
            </w:r>
          </w:p>
        </w:tc>
        <w:tc>
          <w:tcPr>
            <w:tcW w:w="6472" w:type="dxa"/>
          </w:tcPr>
          <w:p w14:paraId="416ACF58" w14:textId="77777777" w:rsidR="007A17DB" w:rsidRPr="00325618" w:rsidRDefault="00434C4C">
            <w:pPr>
              <w:rPr>
                <w:rFonts w:ascii="Times New Roman" w:hAnsi="Times New Roman" w:cs="Times New Roman"/>
              </w:rPr>
            </w:pPr>
            <w:r w:rsidRPr="00325618">
              <w:rPr>
                <w:rFonts w:ascii="Times New Roman" w:hAnsi="Times New Roman" w:cs="Times New Roman"/>
              </w:rPr>
              <w:t>We are fine with proposal and prefer to discuss it in RAN1 including how to report. The point is that, based on the discussion in RAN1#110-bis-e, the following action including how to define the beam index and how to characterize the beam will be different if different approach is used for information delivering.</w:t>
            </w:r>
          </w:p>
          <w:p w14:paraId="39A12C6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Regarding the solution, we are fine with either one but want to highlight </w:t>
            </w:r>
            <w:proofErr w:type="gramStart"/>
            <w:r w:rsidRPr="00325618">
              <w:rPr>
                <w:rFonts w:ascii="Times New Roman" w:hAnsi="Times New Roman" w:cs="Times New Roman"/>
              </w:rPr>
              <w:t>if  no</w:t>
            </w:r>
            <w:proofErr w:type="gramEnd"/>
            <w:r w:rsidRPr="00325618">
              <w:rPr>
                <w:rFonts w:ascii="Times New Roman" w:hAnsi="Times New Roman" w:cs="Times New Roman"/>
              </w:rPr>
              <w:t xml:space="preserve"> consensus regarding how to characterize the beam can be achieved, Option-2 will be the only choice.</w:t>
            </w:r>
          </w:p>
        </w:tc>
      </w:tr>
      <w:tr w:rsidR="007A17DB" w:rsidRPr="00325618" w14:paraId="710CDC0F" w14:textId="77777777">
        <w:trPr>
          <w:trHeight w:val="342"/>
          <w:jc w:val="center"/>
        </w:trPr>
        <w:tc>
          <w:tcPr>
            <w:tcW w:w="1926" w:type="dxa"/>
            <w:shd w:val="clear" w:color="auto" w:fill="auto"/>
          </w:tcPr>
          <w:p w14:paraId="32868859"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472" w:type="dxa"/>
          </w:tcPr>
          <w:p w14:paraId="6E29876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share the view from Ericsson that RAN1 should focus on the </w:t>
            </w:r>
            <w:r w:rsidRPr="00325618">
              <w:rPr>
                <w:rFonts w:ascii="Times New Roman" w:hAnsi="Times New Roman" w:cs="Times New Roman"/>
                <w:szCs w:val="20"/>
              </w:rPr>
              <w:t xml:space="preserve">minimum </w:t>
            </w:r>
            <w:r w:rsidRPr="00325618">
              <w:rPr>
                <w:rFonts w:ascii="Times New Roman" w:hAnsi="Times New Roman" w:cs="Times New Roman"/>
              </w:rPr>
              <w:t xml:space="preserve">information that is needed to control the NCR. To us, this corresponds to the set of beams that is used by NCR.  How this information is delivered to the gNB and NCR can be further discussed in RAN2/3.  Nevertheless, our view is that the NCR OAM can provide the set of beams that will be used by NCR. Whether the gNB acquires the information via NCR capability reporting or interface between different OAMs can be discussed further. </w:t>
            </w:r>
          </w:p>
          <w:p w14:paraId="4A3BBEA0" w14:textId="77777777" w:rsidR="007A17DB" w:rsidRPr="00325618" w:rsidRDefault="00434C4C">
            <w:pPr>
              <w:rPr>
                <w:rFonts w:ascii="Times New Roman" w:hAnsi="Times New Roman" w:cs="Times New Roman"/>
              </w:rPr>
            </w:pPr>
            <w:r w:rsidRPr="00325618">
              <w:rPr>
                <w:rFonts w:ascii="Times New Roman" w:hAnsi="Times New Roman" w:cs="Times New Roman"/>
              </w:rPr>
              <w:t>Overall, Proposal 1-1-1 is not critical for RAN1 since the decision is up to other WGs.</w:t>
            </w:r>
          </w:p>
        </w:tc>
      </w:tr>
      <w:tr w:rsidR="007A17DB" w:rsidRPr="00325618" w14:paraId="2CA9FAD8" w14:textId="77777777">
        <w:trPr>
          <w:trHeight w:val="342"/>
          <w:jc w:val="center"/>
        </w:trPr>
        <w:tc>
          <w:tcPr>
            <w:tcW w:w="1926" w:type="dxa"/>
            <w:shd w:val="clear" w:color="auto" w:fill="auto"/>
          </w:tcPr>
          <w:p w14:paraId="156326C9"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472" w:type="dxa"/>
          </w:tcPr>
          <w:p w14:paraId="17D39FE6"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 and select Option-1, i.e., signaling to characterize the supported beams of the NCR-</w:t>
            </w:r>
            <w:proofErr w:type="spellStart"/>
            <w:r w:rsidRPr="00325618">
              <w:rPr>
                <w:rFonts w:ascii="Times New Roman" w:hAnsi="Times New Roman" w:cs="Times New Roman"/>
              </w:rPr>
              <w:t>Fwd’s</w:t>
            </w:r>
            <w:proofErr w:type="spellEnd"/>
            <w:r w:rsidRPr="00325618">
              <w:rPr>
                <w:rFonts w:ascii="Times New Roman" w:hAnsi="Times New Roman" w:cs="Times New Roman"/>
              </w:rPr>
              <w:t xml:space="preserve"> access link is via higher layers (i.e., RRC). In our view, Option-2 leads to inter-operability issues and should not </w:t>
            </w:r>
            <w:r w:rsidRPr="00325618">
              <w:rPr>
                <w:rFonts w:ascii="Times New Roman" w:hAnsi="Times New Roman" w:cs="Times New Roman"/>
              </w:rPr>
              <w:lastRenderedPageBreak/>
              <w:t xml:space="preserve">be preferred. </w:t>
            </w:r>
          </w:p>
        </w:tc>
      </w:tr>
      <w:tr w:rsidR="007A17DB" w:rsidRPr="00325618" w14:paraId="3C06B46E" w14:textId="77777777">
        <w:trPr>
          <w:trHeight w:val="342"/>
          <w:jc w:val="center"/>
        </w:trPr>
        <w:tc>
          <w:tcPr>
            <w:tcW w:w="1926" w:type="dxa"/>
            <w:shd w:val="clear" w:color="auto" w:fill="auto"/>
          </w:tcPr>
          <w:p w14:paraId="10090477"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NEC</w:t>
            </w:r>
          </w:p>
        </w:tc>
        <w:tc>
          <w:tcPr>
            <w:tcW w:w="6472" w:type="dxa"/>
          </w:tcPr>
          <w:p w14:paraId="44FD1475" w14:textId="77777777" w:rsidR="007A17DB" w:rsidRPr="00325618" w:rsidRDefault="00434C4C">
            <w:pPr>
              <w:rPr>
                <w:rFonts w:ascii="Times New Roman" w:hAnsi="Times New Roman" w:cs="Times New Roman"/>
              </w:rPr>
            </w:pPr>
            <w:r w:rsidRPr="00325618">
              <w:rPr>
                <w:rFonts w:ascii="Times New Roman" w:hAnsi="Times New Roman" w:cs="Times New Roman"/>
              </w:rPr>
              <w:t>We agree with the proposal. And option 1 is preferred due to the flexibility of beam information interchanging when state of NCR varies with time.</w:t>
            </w:r>
          </w:p>
        </w:tc>
      </w:tr>
      <w:tr w:rsidR="007A17DB" w:rsidRPr="00325618" w14:paraId="5AD62170" w14:textId="77777777">
        <w:trPr>
          <w:trHeight w:val="342"/>
          <w:jc w:val="center"/>
        </w:trPr>
        <w:tc>
          <w:tcPr>
            <w:tcW w:w="1926" w:type="dxa"/>
            <w:shd w:val="clear" w:color="auto" w:fill="auto"/>
          </w:tcPr>
          <w:p w14:paraId="6844B753"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2F39E36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the proposal. </w:t>
            </w:r>
          </w:p>
        </w:tc>
      </w:tr>
      <w:tr w:rsidR="007A17DB" w:rsidRPr="00325618" w14:paraId="5E95E3E0" w14:textId="77777777">
        <w:trPr>
          <w:trHeight w:val="342"/>
          <w:jc w:val="center"/>
        </w:trPr>
        <w:tc>
          <w:tcPr>
            <w:tcW w:w="1926" w:type="dxa"/>
            <w:shd w:val="clear" w:color="auto" w:fill="auto"/>
          </w:tcPr>
          <w:p w14:paraId="63CDADE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472" w:type="dxa"/>
          </w:tcPr>
          <w:p w14:paraId="6495B6E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support option 1. For option 2, we still have concern on interoperability between gNB and NCR. </w:t>
            </w:r>
          </w:p>
        </w:tc>
      </w:tr>
      <w:tr w:rsidR="007A17DB" w:rsidRPr="00325618" w14:paraId="4553F706" w14:textId="77777777">
        <w:trPr>
          <w:trHeight w:val="342"/>
          <w:jc w:val="center"/>
        </w:trPr>
        <w:tc>
          <w:tcPr>
            <w:tcW w:w="1926" w:type="dxa"/>
          </w:tcPr>
          <w:p w14:paraId="3753F82B"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472" w:type="dxa"/>
          </w:tcPr>
          <w:p w14:paraId="2B6463C3" w14:textId="77777777" w:rsidR="007A17DB" w:rsidRPr="00325618" w:rsidRDefault="00434C4C">
            <w:pPr>
              <w:rPr>
                <w:rFonts w:ascii="Times New Roman" w:hAnsi="Times New Roman" w:cs="Times New Roman"/>
              </w:rPr>
            </w:pPr>
            <w:r w:rsidRPr="00325618">
              <w:rPr>
                <w:rFonts w:ascii="Times New Roman" w:hAnsi="Times New Roman" w:cs="Times New Roman"/>
              </w:rPr>
              <w:t>We prefer Option 1. The gNB can configure the #beams and beam indexes based on the NCR capability.</w:t>
            </w:r>
          </w:p>
        </w:tc>
      </w:tr>
      <w:tr w:rsidR="007A17DB" w:rsidRPr="00325618" w14:paraId="45915982" w14:textId="77777777">
        <w:trPr>
          <w:trHeight w:val="342"/>
          <w:jc w:val="center"/>
        </w:trPr>
        <w:tc>
          <w:tcPr>
            <w:tcW w:w="1926" w:type="dxa"/>
          </w:tcPr>
          <w:p w14:paraId="41386A16" w14:textId="77777777" w:rsidR="007A17DB" w:rsidRPr="00325618" w:rsidRDefault="00434C4C">
            <w:pPr>
              <w:rPr>
                <w:rFonts w:ascii="Times New Roman" w:hAnsi="Times New Roman" w:cs="Times New Roman"/>
              </w:rPr>
            </w:pPr>
            <w:r w:rsidRPr="00325618">
              <w:rPr>
                <w:rFonts w:ascii="Times New Roman" w:hAnsi="Times New Roman" w:cs="Times New Roman"/>
              </w:rPr>
              <w:t>Rakuten Mobile</w:t>
            </w:r>
          </w:p>
        </w:tc>
        <w:tc>
          <w:tcPr>
            <w:tcW w:w="6472" w:type="dxa"/>
          </w:tcPr>
          <w:p w14:paraId="2C4A9DB8"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We support the proposal.</w:t>
            </w:r>
          </w:p>
        </w:tc>
      </w:tr>
      <w:tr w:rsidR="007A17DB" w:rsidRPr="00325618" w14:paraId="311C73DB" w14:textId="77777777">
        <w:trPr>
          <w:trHeight w:val="342"/>
          <w:jc w:val="center"/>
        </w:trPr>
        <w:tc>
          <w:tcPr>
            <w:tcW w:w="1926" w:type="dxa"/>
          </w:tcPr>
          <w:p w14:paraId="7423BCDF"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472" w:type="dxa"/>
          </w:tcPr>
          <w:p w14:paraId="1A119F64" w14:textId="77777777" w:rsidR="007A17DB" w:rsidRPr="00325618" w:rsidRDefault="00434C4C">
            <w:pPr>
              <w:rPr>
                <w:rFonts w:ascii="Times New Roman" w:eastAsia="MS Mincho" w:hAnsi="Times New Roman" w:cs="Times New Roman"/>
              </w:rPr>
            </w:pPr>
            <w:r w:rsidRPr="00325618">
              <w:rPr>
                <w:rFonts w:ascii="Times New Roman" w:hAnsi="Times New Roman" w:cs="Times New Roman"/>
              </w:rPr>
              <w:t>Our preference is option 1, if there is no consensus, we also suggest that RAN1 finalizes the parameter to characterize the beam, and send LS to RAN2 to design the signaling</w:t>
            </w:r>
          </w:p>
        </w:tc>
      </w:tr>
      <w:tr w:rsidR="007A17DB" w:rsidRPr="00325618" w14:paraId="7B62CC76" w14:textId="77777777">
        <w:trPr>
          <w:trHeight w:val="342"/>
          <w:jc w:val="center"/>
        </w:trPr>
        <w:tc>
          <w:tcPr>
            <w:tcW w:w="1926" w:type="dxa"/>
          </w:tcPr>
          <w:p w14:paraId="2B9558B3"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1B789116"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 and support Option-1. The capability reporting is needed for inter vendor operability. With Option-2, this interoperability may not be achieved.</w:t>
            </w:r>
          </w:p>
        </w:tc>
      </w:tr>
      <w:tr w:rsidR="007A17DB" w:rsidRPr="00325618" w14:paraId="1D0D0066" w14:textId="77777777">
        <w:trPr>
          <w:trHeight w:val="342"/>
          <w:jc w:val="center"/>
        </w:trPr>
        <w:tc>
          <w:tcPr>
            <w:tcW w:w="1926" w:type="dxa"/>
          </w:tcPr>
          <w:p w14:paraId="184AB20C"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472" w:type="dxa"/>
          </w:tcPr>
          <w:p w14:paraId="049D2E7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option 1. NCR can determine/provided with the beams to use in the deployment scenario. The NCR can report the beam information to gNB as capability. </w:t>
            </w:r>
          </w:p>
        </w:tc>
      </w:tr>
      <w:tr w:rsidR="00E82EEE" w:rsidRPr="00325618" w14:paraId="44A5D334" w14:textId="77777777">
        <w:trPr>
          <w:trHeight w:val="342"/>
          <w:jc w:val="center"/>
        </w:trPr>
        <w:tc>
          <w:tcPr>
            <w:tcW w:w="1926" w:type="dxa"/>
          </w:tcPr>
          <w:p w14:paraId="5CE4128D" w14:textId="331A4672" w:rsidR="00E82EEE" w:rsidRPr="00325618" w:rsidRDefault="00E82EEE" w:rsidP="00E82EEE">
            <w:pPr>
              <w:rPr>
                <w:rFonts w:ascii="Times New Roman" w:hAnsi="Times New Roman" w:cs="Times New Roman"/>
              </w:rPr>
            </w:pPr>
            <w:r w:rsidRPr="00325618">
              <w:rPr>
                <w:rFonts w:ascii="Times New Roman" w:hAnsi="Times New Roman" w:cs="Times New Roman"/>
              </w:rPr>
              <w:t>AT&amp;T</w:t>
            </w:r>
          </w:p>
        </w:tc>
        <w:tc>
          <w:tcPr>
            <w:tcW w:w="6472" w:type="dxa"/>
          </w:tcPr>
          <w:p w14:paraId="34A8A3EF" w14:textId="120D540A" w:rsidR="00E82EEE" w:rsidRPr="00325618" w:rsidRDefault="00E82EEE" w:rsidP="00E82EEE">
            <w:pPr>
              <w:rPr>
                <w:rFonts w:ascii="Times New Roman" w:hAnsi="Times New Roman" w:cs="Times New Roman"/>
              </w:rPr>
            </w:pPr>
            <w:r w:rsidRPr="00325618">
              <w:rPr>
                <w:rFonts w:ascii="Times New Roman" w:hAnsi="Times New Roman" w:cs="Times New Roman"/>
              </w:rPr>
              <w:t>We support option 1. We also agree with some of the comments regarding how to deliver this information should be discussed in RAN2/RAN3.</w:t>
            </w:r>
          </w:p>
        </w:tc>
      </w:tr>
      <w:tr w:rsidR="001A5075" w:rsidRPr="00325618" w14:paraId="4998B824" w14:textId="77777777">
        <w:trPr>
          <w:trHeight w:val="342"/>
          <w:jc w:val="center"/>
        </w:trPr>
        <w:tc>
          <w:tcPr>
            <w:tcW w:w="1926" w:type="dxa"/>
          </w:tcPr>
          <w:p w14:paraId="6C12AC84" w14:textId="428E75D9"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237138B2" w14:textId="6E4BECB5"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We are also fine for the proposal itself for further down selection and our preference is option 1 considering different OAM can be applied.</w:t>
            </w:r>
          </w:p>
        </w:tc>
      </w:tr>
      <w:tr w:rsidR="003C5AE1" w:rsidRPr="00325618" w14:paraId="4A4A8A95" w14:textId="77777777">
        <w:trPr>
          <w:trHeight w:val="342"/>
          <w:jc w:val="center"/>
        </w:trPr>
        <w:tc>
          <w:tcPr>
            <w:tcW w:w="1926" w:type="dxa"/>
          </w:tcPr>
          <w:p w14:paraId="5F77DA52" w14:textId="22751125" w:rsidR="003C5AE1" w:rsidRPr="00325618" w:rsidRDefault="003C5AE1"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472" w:type="dxa"/>
          </w:tcPr>
          <w:p w14:paraId="13FF757A" w14:textId="7C5DCB5E" w:rsidR="003C5AE1" w:rsidRPr="00325618" w:rsidRDefault="003C5AE1" w:rsidP="001A5075">
            <w:pPr>
              <w:rPr>
                <w:rFonts w:ascii="Times New Roman" w:eastAsia="Malgun Gothic" w:hAnsi="Times New Roman" w:cs="Times New Roman"/>
              </w:rPr>
            </w:pPr>
            <w:r w:rsidRPr="00325618">
              <w:rPr>
                <w:rFonts w:ascii="Times New Roman" w:hAnsi="Times New Roman" w:cs="Times New Roman"/>
              </w:rPr>
              <w:t xml:space="preserve">  Option 1 should be supported and can be optional. Option 2 can be supported up to implementation.</w:t>
            </w:r>
          </w:p>
        </w:tc>
      </w:tr>
    </w:tbl>
    <w:p w14:paraId="22737AE2" w14:textId="77777777" w:rsidR="00BC4678" w:rsidRPr="00325618"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433DED78"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In the online discussion, the following agreement is achieved, and this topic is closed.</w:t>
      </w:r>
    </w:p>
    <w:p w14:paraId="39CBE55E" w14:textId="77777777" w:rsidR="00BC4678" w:rsidRPr="00325618" w:rsidRDefault="00BC4678" w:rsidP="00BC4678">
      <w:pPr>
        <w:snapToGrid w:val="0"/>
        <w:spacing w:beforeLines="50" w:before="120" w:afterLines="50" w:after="120"/>
        <w:rPr>
          <w:rFonts w:ascii="Times New Roman" w:hAnsi="Times New Roman" w:cs="Times New Roman"/>
          <w:b/>
          <w:bCs/>
          <w:i/>
          <w:iCs/>
          <w:sz w:val="20"/>
          <w:szCs w:val="20"/>
          <w:highlight w:val="green"/>
        </w:rPr>
      </w:pPr>
      <w:r w:rsidRPr="00325618">
        <w:rPr>
          <w:rFonts w:ascii="Times New Roman" w:hAnsi="Times New Roman" w:cs="Times New Roman"/>
          <w:b/>
          <w:bCs/>
          <w:i/>
          <w:iCs/>
          <w:color w:val="FF0000"/>
          <w:sz w:val="20"/>
          <w:szCs w:val="20"/>
          <w:highlight w:val="green"/>
        </w:rPr>
        <w:t xml:space="preserve">Updated </w:t>
      </w:r>
      <w:r w:rsidRPr="00325618">
        <w:rPr>
          <w:rFonts w:ascii="Times New Roman" w:hAnsi="Times New Roman" w:cs="Times New Roman"/>
          <w:b/>
          <w:bCs/>
          <w:i/>
          <w:iCs/>
          <w:sz w:val="20"/>
          <w:szCs w:val="20"/>
          <w:highlight w:val="green"/>
        </w:rPr>
        <w:t xml:space="preserve">Proposal 1-1-1 for down-select: </w:t>
      </w:r>
    </w:p>
    <w:p w14:paraId="5E2B19A5" w14:textId="77777777" w:rsidR="00BC4678" w:rsidRPr="00325618" w:rsidRDefault="00BC4678" w:rsidP="00BC4678">
      <w:pPr>
        <w:snapToGrid w:val="0"/>
        <w:spacing w:beforeLines="50" w:before="120" w:afterLines="50" w:after="120"/>
        <w:rPr>
          <w:rFonts w:ascii="Times New Roman" w:eastAsia="等线" w:hAnsi="Times New Roman" w:cs="Times New Roman"/>
          <w:i/>
          <w:sz w:val="20"/>
          <w:szCs w:val="20"/>
        </w:rPr>
      </w:pPr>
      <w:r w:rsidRPr="00325618">
        <w:rPr>
          <w:rFonts w:ascii="Times New Roman" w:hAnsi="Times New Roman" w:cs="Times New Roman"/>
          <w:bCs/>
          <w:i/>
          <w:iCs/>
          <w:sz w:val="20"/>
          <w:szCs w:val="20"/>
        </w:rPr>
        <w:t xml:space="preserve">The following is supported to </w:t>
      </w:r>
      <w:r w:rsidRPr="00325618">
        <w:rPr>
          <w:rFonts w:ascii="Times New Roman" w:eastAsia="等线" w:hAnsi="Times New Roman" w:cs="Times New Roman"/>
          <w:i/>
          <w:sz w:val="20"/>
          <w:szCs w:val="20"/>
        </w:rPr>
        <w:t xml:space="preserve">deliver the information to characterize the supported physical beam of NCR-Fwd for access link: </w:t>
      </w:r>
    </w:p>
    <w:p w14:paraId="3683A842" w14:textId="77777777" w:rsidR="00BC4678" w:rsidRPr="00325618" w:rsidRDefault="00BC4678" w:rsidP="00BC4678">
      <w:pPr>
        <w:pStyle w:val="affa"/>
        <w:tabs>
          <w:tab w:val="left" w:pos="1304"/>
          <w:tab w:val="left" w:pos="1440"/>
          <w:tab w:val="left" w:pos="2160"/>
        </w:tabs>
        <w:snapToGrid w:val="0"/>
        <w:spacing w:beforeLines="50" w:before="120" w:afterLines="50" w:after="120" w:line="256" w:lineRule="auto"/>
        <w:ind w:leftChars="0" w:left="0"/>
        <w:rPr>
          <w:rFonts w:ascii="Times New Roman" w:hAnsi="Times New Roman" w:cs="Times New Roman"/>
          <w:i/>
          <w:szCs w:val="20"/>
        </w:rPr>
      </w:pPr>
      <w:r w:rsidRPr="00325618">
        <w:rPr>
          <w:rFonts w:ascii="Times New Roman" w:hAnsi="Times New Roman" w:cs="Times New Roman"/>
          <w:i/>
          <w:szCs w:val="20"/>
        </w:rPr>
        <w:t>Option-2: The information is informed to gNB and NCR via OAM</w:t>
      </w:r>
    </w:p>
    <w:p w14:paraId="73DAB33B" w14:textId="77777777" w:rsidR="00BC4678" w:rsidRPr="00325618" w:rsidRDefault="00BC4678" w:rsidP="00BC4678">
      <w:pPr>
        <w:pStyle w:val="affa"/>
        <w:numPr>
          <w:ilvl w:val="1"/>
          <w:numId w:val="36"/>
        </w:numPr>
        <w:tabs>
          <w:tab w:val="left" w:pos="1304"/>
          <w:tab w:val="left" w:pos="2160"/>
        </w:tabs>
        <w:snapToGrid w:val="0"/>
        <w:spacing w:beforeLines="50" w:before="120" w:afterLines="50" w:after="120" w:line="256" w:lineRule="auto"/>
        <w:ind w:leftChars="0"/>
        <w:rPr>
          <w:rFonts w:ascii="Times New Roman" w:hAnsi="Times New Roman" w:cs="Times New Roman"/>
          <w:i/>
          <w:szCs w:val="20"/>
        </w:rPr>
      </w:pPr>
      <w:r w:rsidRPr="00325618">
        <w:rPr>
          <w:rFonts w:ascii="Times New Roman" w:hAnsi="Times New Roman" w:cs="Times New Roman"/>
          <w:i/>
          <w:szCs w:val="20"/>
        </w:rPr>
        <w:t>Note-1: In this option, how to characterize the beam information is based on implementation (e.g., declaration from NCR vendor).</w:t>
      </w:r>
    </w:p>
    <w:p w14:paraId="281AD4AC" w14:textId="77777777" w:rsidR="00BC4678" w:rsidRPr="00325618" w:rsidRDefault="00BC4678" w:rsidP="00BC4678">
      <w:pPr>
        <w:pStyle w:val="affa"/>
        <w:numPr>
          <w:ilvl w:val="1"/>
          <w:numId w:val="36"/>
        </w:numPr>
        <w:tabs>
          <w:tab w:val="left" w:pos="1304"/>
          <w:tab w:val="left" w:pos="2160"/>
        </w:tabs>
        <w:snapToGrid w:val="0"/>
        <w:spacing w:beforeLines="50" w:before="120" w:afterLines="50" w:after="120" w:line="256" w:lineRule="auto"/>
        <w:ind w:leftChars="0"/>
        <w:rPr>
          <w:rFonts w:ascii="Times New Roman" w:hAnsi="Times New Roman" w:cs="Times New Roman"/>
          <w:i/>
          <w:color w:val="000000"/>
          <w:szCs w:val="20"/>
        </w:rPr>
      </w:pPr>
      <w:r w:rsidRPr="00325618">
        <w:rPr>
          <w:rFonts w:ascii="Times New Roman" w:hAnsi="Times New Roman" w:cs="Times New Roman"/>
          <w:i/>
          <w:color w:val="000000"/>
          <w:szCs w:val="20"/>
        </w:rPr>
        <w:t xml:space="preserve">Note-2: In this option, the beam(s) used by NCR-Fwd for access link is configured for gNB and NCR by OAM based on implementation. </w:t>
      </w:r>
    </w:p>
    <w:p w14:paraId="285D963D" w14:textId="77777777" w:rsidR="00BC4678" w:rsidRPr="00325618" w:rsidRDefault="00BC4678" w:rsidP="00BC4678">
      <w:pPr>
        <w:pStyle w:val="affa"/>
        <w:numPr>
          <w:ilvl w:val="2"/>
          <w:numId w:val="36"/>
        </w:numPr>
        <w:tabs>
          <w:tab w:val="left" w:pos="840"/>
          <w:tab w:val="left" w:pos="1304"/>
          <w:tab w:val="left" w:pos="1440"/>
          <w:tab w:val="left" w:pos="2160"/>
        </w:tabs>
        <w:snapToGrid w:val="0"/>
        <w:spacing w:beforeLines="50" w:before="120" w:afterLines="50" w:after="120" w:line="256" w:lineRule="auto"/>
        <w:ind w:leftChars="0"/>
        <w:rPr>
          <w:rFonts w:ascii="Times New Roman" w:hAnsi="Times New Roman" w:cs="Times New Roman"/>
          <w:i/>
          <w:color w:val="000000"/>
          <w:szCs w:val="20"/>
        </w:rPr>
      </w:pPr>
      <w:r w:rsidRPr="00325618">
        <w:rPr>
          <w:rFonts w:ascii="Times New Roman" w:hAnsi="Times New Roman" w:cs="Times New Roman"/>
          <w:i/>
          <w:color w:val="000000"/>
          <w:szCs w:val="20"/>
        </w:rPr>
        <w:t xml:space="preserve">The beam index in SCI corresponds to the configured beam(s) sequentially. </w:t>
      </w:r>
    </w:p>
    <w:p w14:paraId="16D5091F" w14:textId="02F7CBD4"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 xml:space="preserve">Definition of beam characteristic </w:t>
      </w:r>
      <w:r w:rsidR="00BC4678" w:rsidRPr="00325618">
        <w:rPr>
          <w:rFonts w:ascii="Times New Roman" w:hAnsi="Times New Roman" w:cs="Times New Roman"/>
          <w:b/>
          <w:sz w:val="20"/>
          <w:szCs w:val="20"/>
        </w:rPr>
        <w:t>[Closed]</w:t>
      </w:r>
    </w:p>
    <w:p w14:paraId="05CBA95B"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In RAN1#110-bis-e, the following agreement has been achieved:</w:t>
      </w:r>
    </w:p>
    <w:tbl>
      <w:tblPr>
        <w:tblStyle w:val="afb"/>
        <w:tblW w:w="10160" w:type="dxa"/>
        <w:tblLayout w:type="fixed"/>
        <w:tblLook w:val="04A0" w:firstRow="1" w:lastRow="0" w:firstColumn="1" w:lastColumn="0" w:noHBand="0" w:noVBand="1"/>
      </w:tblPr>
      <w:tblGrid>
        <w:gridCol w:w="10160"/>
      </w:tblGrid>
      <w:tr w:rsidR="007A17DB" w:rsidRPr="00325618" w14:paraId="7A6F81A2" w14:textId="77777777">
        <w:tc>
          <w:tcPr>
            <w:tcW w:w="10160" w:type="dxa"/>
          </w:tcPr>
          <w:p w14:paraId="712CB949"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lastRenderedPageBreak/>
              <w:t>Agreement</w:t>
            </w:r>
          </w:p>
          <w:p w14:paraId="5BCD0C52" w14:textId="77777777" w:rsidR="007A17DB" w:rsidRPr="00325618" w:rsidRDefault="00434C4C">
            <w:pPr>
              <w:snapToGrid w:val="0"/>
              <w:spacing w:line="240" w:lineRule="auto"/>
              <w:rPr>
                <w:rFonts w:ascii="Times New Roman" w:eastAsia="等线" w:hAnsi="Times New Roman" w:cs="Times New Roman"/>
                <w:szCs w:val="20"/>
              </w:rPr>
            </w:pPr>
            <w:r w:rsidRPr="00325618">
              <w:rPr>
                <w:rFonts w:ascii="Times New Roman" w:eastAsia="等线" w:hAnsi="Times New Roman" w:cs="Times New Roman"/>
                <w:szCs w:val="20"/>
              </w:rPr>
              <w:t xml:space="preserve">The following information can be used to characterize the physical beam(s) supported by NCR-Fwd for access link: </w:t>
            </w:r>
          </w:p>
          <w:p w14:paraId="645E87B8" w14:textId="77777777" w:rsidR="007A17DB" w:rsidRPr="00325618" w:rsidRDefault="00434C4C">
            <w:pPr>
              <w:pStyle w:val="12"/>
              <w:widowControl/>
              <w:numPr>
                <w:ilvl w:val="0"/>
                <w:numId w:val="18"/>
              </w:numPr>
              <w:spacing w:line="240" w:lineRule="auto"/>
              <w:ind w:firstLine="420"/>
              <w:rPr>
                <w:rFonts w:ascii="Times New Roman" w:eastAsia="等线" w:hAnsi="Times New Roman" w:cs="Times New Roman"/>
                <w:color w:val="000000"/>
              </w:rPr>
            </w:pPr>
            <w:r w:rsidRPr="00325618">
              <w:rPr>
                <w:rFonts w:ascii="Times New Roman" w:hAnsi="Times New Roman" w:cs="Times New Roman"/>
              </w:rPr>
              <w:t>Number of beams supported for access link</w:t>
            </w:r>
          </w:p>
          <w:p w14:paraId="19898732" w14:textId="77777777" w:rsidR="007A17DB" w:rsidRPr="00325618" w:rsidRDefault="00434C4C">
            <w:pPr>
              <w:pStyle w:val="12"/>
              <w:widowControl/>
              <w:numPr>
                <w:ilvl w:val="1"/>
                <w:numId w:val="18"/>
              </w:numPr>
              <w:spacing w:line="240" w:lineRule="auto"/>
              <w:ind w:firstLine="420"/>
              <w:rPr>
                <w:rFonts w:ascii="Times New Roman" w:hAnsi="Times New Roman" w:cs="Times New Roman"/>
              </w:rPr>
            </w:pPr>
            <w:r w:rsidRPr="00325618">
              <w:rPr>
                <w:rFonts w:ascii="Times New Roman" w:hAnsi="Times New Roman" w:cs="Times New Roman"/>
              </w:rPr>
              <w:t>FFS: How to define the detailed value (e.g., per beam type)</w:t>
            </w:r>
          </w:p>
          <w:p w14:paraId="4C144B7A" w14:textId="77777777" w:rsidR="007A17DB" w:rsidRPr="00325618" w:rsidRDefault="00434C4C">
            <w:pPr>
              <w:pStyle w:val="12"/>
              <w:widowControl/>
              <w:numPr>
                <w:ilvl w:val="1"/>
                <w:numId w:val="18"/>
              </w:numPr>
              <w:spacing w:line="240" w:lineRule="auto"/>
              <w:ind w:firstLine="420"/>
              <w:rPr>
                <w:rFonts w:ascii="Times New Roman" w:hAnsi="Times New Roman" w:cs="Times New Roman"/>
              </w:rPr>
            </w:pPr>
            <w:r w:rsidRPr="00325618">
              <w:rPr>
                <w:rFonts w:ascii="Times New Roman" w:hAnsi="Times New Roman" w:cs="Times New Roman"/>
              </w:rPr>
              <w:t>FFS: Whether the number of beam can be derived by beam layout</w:t>
            </w:r>
          </w:p>
          <w:p w14:paraId="41A057A5"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Spatial relationship between different beams</w:t>
            </w:r>
          </w:p>
          <w:p w14:paraId="3F4F23FE"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Beam types defined by the beam width (e.g. two types as wide beam and narrow beam type)</w:t>
            </w:r>
          </w:p>
          <w:p w14:paraId="5A2492F3"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Beam direction defined by the boresight of beam</w:t>
            </w:r>
          </w:p>
          <w:p w14:paraId="48265FA6"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Whether/How to deliver this information to gNB</w:t>
            </w:r>
          </w:p>
          <w:p w14:paraId="03304850"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Coverage area for each beam type</w:t>
            </w:r>
          </w:p>
          <w:p w14:paraId="6E52D2D7"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 xml:space="preserve">FFS: Beam ID (via explicit or implicit means) </w:t>
            </w:r>
          </w:p>
        </w:tc>
      </w:tr>
    </w:tbl>
    <w:p w14:paraId="22CD1A9D"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In this meeting, different views are still proposed by companies regarding how to characterize the physical beam supported by NCR-Fwd. In general, following alternatives are summarized:</w:t>
      </w:r>
    </w:p>
    <w:p w14:paraId="3182CF21"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Alt-1: The beam information is defined per beam.</w:t>
      </w:r>
    </w:p>
    <w:p w14:paraId="0250F384"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In this way, [Huawei, Spreadtrum, Sony] proposed to report the {beam index, beam width, beam direction} for each beam. In this way, since the beam width and direction for each beam is explicit provided, the spatial relationship and number of beams will be derived accordingly. In addition, the beam index will be determined by the NCR by implementation. [Intel] also proposed that beam type and spatial relationship may also need to be indicated. [Spreadtrum] highlights that beam direction can be defined by beam </w:t>
      </w:r>
      <w:proofErr w:type="spellStart"/>
      <w:r w:rsidRPr="00325618">
        <w:rPr>
          <w:rFonts w:ascii="Times New Roman" w:hAnsi="Times New Roman" w:cs="Times New Roman"/>
        </w:rPr>
        <w:t>centre</w:t>
      </w:r>
      <w:proofErr w:type="spellEnd"/>
      <w:r w:rsidRPr="00325618">
        <w:rPr>
          <w:rFonts w:ascii="Times New Roman" w:hAnsi="Times New Roman" w:cs="Times New Roman"/>
        </w:rPr>
        <w:t xml:space="preserve"> direction</w:t>
      </w:r>
    </w:p>
    <w:p w14:paraId="769AD036"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Alt-2: The beam information is defined based on the assumed layout.</w:t>
      </w:r>
    </w:p>
    <w:p w14:paraId="2C32AFD7"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In this way, [ZTE, Ericsson, AT&amp;T] proposed to define the beam layout. This layout can be defined by number of supported beam for each dimension and the value can also be defined per beam type [Intel, ZTE, Ericsson, CATT]. [ZTE, CT] also highlights that number of narrow beam belong to one wide beam is also needed to be defined in same way. In addition, all beam can be sequentially indexed per beam type or cross types, e.g., following the order based on the beam layout [ZTE, Fujitsu, </w:t>
      </w:r>
      <w:proofErr w:type="spellStart"/>
      <w:r w:rsidRPr="00325618">
        <w:rPr>
          <w:rFonts w:ascii="Times New Roman" w:hAnsi="Times New Roman" w:cs="Times New Roman"/>
        </w:rPr>
        <w:t>Ericsson,Intel</w:t>
      </w:r>
      <w:proofErr w:type="spellEnd"/>
      <w:r w:rsidRPr="00325618">
        <w:rPr>
          <w:rFonts w:ascii="Times New Roman" w:hAnsi="Times New Roman" w:cs="Times New Roman"/>
        </w:rPr>
        <w:t>] to define the spatial relationship between beam types [Sony] or with explicit mapping to a set of beam indices [AT&amp;T, QC]. [Fujitsu] mentions that the beam index of an access link beam at least represents its beam type and spatial relationship with other access link beams.</w:t>
      </w:r>
    </w:p>
    <w:p w14:paraId="2F909E34"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[Intel] highlights that beam direction for reference physical beam (if needed) should be explicitly provided. The overall coverage of beam in both azimuth and elevation domain should be included as highlighted by [Ericsson].</w:t>
      </w:r>
    </w:p>
    <w:p w14:paraId="5A11F539"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[HW, CATT, Ericsson] mentions that the maximum number of beams on the access link should be limited. Specifically, [HW] proposes that the maximum number of SSB beams and CSI-RS beams should be limited, e.g., 4 for SSB, and 16 for CSI-RS. [CATT] mentions that the maximum number of broadcast (wide beams) is 4 and the maximum number of UE-specific (narrow) beams is 8. While [Ericsson] mentions that the maximum number of NCR beams should be specified and be 8 wide beams and 16 narrow beams.</w:t>
      </w:r>
    </w:p>
    <w:p w14:paraId="7DF97EB8"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In addition, [CMCC,CT] highlights that wide and narrow beam type should be supported, which is defined by the beam width without report the detailed value, e.g., beam width for each type of beam [CMCC]. [MTK] highlights that the beam index along with a pointer is needed, which is pointing to another wide beam if its coverage is within the wide beam. If the beam itself is a wide beam the pointer is not present. [Lenovo] mentions that the coverage area for each beam and beam ID is not necessary. The beam direction is not preferred by [CT, Lenovo, CATT, MTK, LG]. [Samsung] also highlights that each physical beam supported by NCR-Fwd for access link has a unique physical beam ID as reported by NCR-MT. [vivo] highlights that the physical beam(s) is indexed according to predefined rule, e.g., index the wide beam firstly, and then index the narrow beam</w:t>
      </w:r>
    </w:p>
    <w:p w14:paraId="677F5213"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Other parameters, e.g., transmission gain value, AL beam pairs, number of supported antenna elements/ports, number of simultaneously operated beam are propose by single company.</w:t>
      </w:r>
    </w:p>
    <w:p w14:paraId="1A7C9F36"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Based on the inputs, From FL’s perspective, following proposal is provided for down-selection:</w:t>
      </w:r>
    </w:p>
    <w:p w14:paraId="39F49B35"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1-1-2: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characterize the supported physical beam of NCR-Fwd for access link: </w:t>
      </w:r>
    </w:p>
    <w:p w14:paraId="77F309C1"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Option-1: Each beam is defined by {beam index, beam width, beam direction (i.e., boresight of beam)} ;</w:t>
      </w:r>
    </w:p>
    <w:p w14:paraId="41CA3895"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The spatial relationship and number of beam will be derived according to the beam width and beam direction.</w:t>
      </w:r>
    </w:p>
    <w:p w14:paraId="05E9958F"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How to index the beam is NCR’s implementation.</w:t>
      </w:r>
    </w:p>
    <w:p w14:paraId="6D1B31DD"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lastRenderedPageBreak/>
        <w:t>Option-2: The beam information is defined by {beam index, beam type, beam layout}.</w:t>
      </w:r>
    </w:p>
    <w:p w14:paraId="4754DDDA"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Two beam types are supported, which are defined as wide and narrow beam.</w:t>
      </w:r>
    </w:p>
    <w:p w14:paraId="1DCFC3B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layout per beam type is defined by a </w:t>
      </w:r>
      <w:r w:rsidRPr="00325618">
        <w:rPr>
          <w:rFonts w:ascii="Times New Roman" w:hAnsi="Times New Roman" w:cs="Times New Roman"/>
          <w:i/>
          <w:iCs/>
          <w:highlight w:val="yellow"/>
        </w:rPr>
        <w:t xml:space="preserve">tuple with parameter {M,N}, where the M and N represent the number of beams in the vertical and horizontal respectively. </w:t>
      </w:r>
    </w:p>
    <w:p w14:paraId="469352CA"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All beams are indexed sequentially by following the order as:</w:t>
      </w:r>
    </w:p>
    <w:p w14:paraId="1CDBE208"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The wide beams will be numbered firstly, then the narrow beams belonging to each wide beam are indexed sequentially.</w:t>
      </w:r>
    </w:p>
    <w:p w14:paraId="3A7B0DCB"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For each beam type, the beams are numbered from the horizontal domain first by following the order as 0-N-1.</w:t>
      </w:r>
    </w:p>
    <w:p w14:paraId="1DCD0A20" w14:textId="77777777" w:rsidR="007A17DB" w:rsidRPr="00325618" w:rsidRDefault="00434C4C">
      <w:pPr>
        <w:spacing w:beforeLines="50" w:before="120" w:afterLines="50" w:after="12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preference for down-selection and potential updates on each option.</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6B9DA3C1" w14:textId="77777777">
        <w:trPr>
          <w:trHeight w:val="335"/>
          <w:jc w:val="center"/>
        </w:trPr>
        <w:tc>
          <w:tcPr>
            <w:tcW w:w="1926" w:type="dxa"/>
          </w:tcPr>
          <w:p w14:paraId="5E0A3E3F"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4A02E1CF"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206867AB" w14:textId="77777777">
        <w:trPr>
          <w:trHeight w:val="342"/>
          <w:jc w:val="center"/>
        </w:trPr>
        <w:tc>
          <w:tcPr>
            <w:tcW w:w="1926" w:type="dxa"/>
          </w:tcPr>
          <w:p w14:paraId="19A00FF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2C920D8A"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 our reading, the option 1 and option 2 of this FL proposal is based on a number of FFS points of the agreement of last meeting. In our view, both option 1 and option 2 includes a lot of implementation details that are not necessary for gNB signaling. </w:t>
            </w:r>
          </w:p>
          <w:p w14:paraId="7A1E3C8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Based on the agreed feature to characterize a beam, we think beam index and the spatial relation between beam indexes will be sufficient for gNB scheduling. Hence, we suggest another option 3. </w:t>
            </w:r>
          </w:p>
          <w:p w14:paraId="7505C9C2" w14:textId="77777777" w:rsidR="007A17DB" w:rsidRPr="00325618" w:rsidRDefault="007A17DB">
            <w:pPr>
              <w:rPr>
                <w:rFonts w:ascii="Times New Roman" w:hAnsi="Times New Roman" w:cs="Times New Roman"/>
                <w:szCs w:val="20"/>
              </w:rPr>
            </w:pPr>
          </w:p>
          <w:p w14:paraId="7A19FDE6"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1-1-2: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characterize the supported physical beam of NCR-Fwd for access link: </w:t>
            </w:r>
          </w:p>
          <w:p w14:paraId="522E6C72"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Option-1: Each beam is defined by {beam index, beam width, beam direction (i.e., boresight of beam)};</w:t>
            </w:r>
          </w:p>
          <w:p w14:paraId="5A03300C"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The spatial relationship and number of beam will be derived according to the beam width and beam direction.</w:t>
            </w:r>
          </w:p>
          <w:p w14:paraId="4757260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Note: How to index the beam is NCR’s implementation.</w:t>
            </w:r>
          </w:p>
          <w:p w14:paraId="7559F8E9" w14:textId="77777777" w:rsidR="007A17DB" w:rsidRPr="00325618" w:rsidRDefault="00434C4C">
            <w:pPr>
              <w:pStyle w:val="12"/>
              <w:rPr>
                <w:rFonts w:ascii="Times New Roman" w:hAnsi="Times New Roman" w:cs="Times New Roman"/>
                <w:i/>
                <w:highlight w:val="yellow"/>
              </w:rPr>
            </w:pPr>
            <w:r w:rsidRPr="00325618">
              <w:rPr>
                <w:rFonts w:ascii="Times New Roman" w:hAnsi="Times New Roman" w:cs="Times New Roman"/>
                <w:i/>
                <w:highlight w:val="yellow"/>
              </w:rPr>
              <w:t>Option-2: The beam information is defined by {beam index, beam type, beam layout}.</w:t>
            </w:r>
          </w:p>
          <w:p w14:paraId="17AEE8D9"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Two beam types are supported, which are defined as wide and narrow beam.</w:t>
            </w:r>
          </w:p>
          <w:p w14:paraId="2C279D6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layout per beam type is defined by a </w:t>
            </w:r>
            <w:r w:rsidRPr="00325618">
              <w:rPr>
                <w:rFonts w:ascii="Times New Roman" w:hAnsi="Times New Roman" w:cs="Times New Roman"/>
                <w:i/>
                <w:iCs/>
                <w:highlight w:val="yellow"/>
              </w:rPr>
              <w:t xml:space="preserve">tuple with parameter {M,N}, where the M and N represent the number of beams in the vertical and horizontal respectively. </w:t>
            </w:r>
          </w:p>
          <w:p w14:paraId="06CD7632" w14:textId="77777777" w:rsidR="007A17DB" w:rsidRPr="00325618" w:rsidRDefault="00434C4C">
            <w:pPr>
              <w:pStyle w:val="12"/>
              <w:numPr>
                <w:ilvl w:val="1"/>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All beams are indexed sequentially by following the order as:</w:t>
            </w:r>
          </w:p>
          <w:p w14:paraId="133C1B7B"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The wide beams will be numbered firstly, then the narrow beams belonging to each wide beam are indexed sequentially.</w:t>
            </w:r>
          </w:p>
          <w:p w14:paraId="03F703D2" w14:textId="77777777" w:rsidR="007A17DB" w:rsidRPr="00325618" w:rsidRDefault="00434C4C">
            <w:pPr>
              <w:pStyle w:val="12"/>
              <w:numPr>
                <w:ilvl w:val="2"/>
                <w:numId w:val="12"/>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For each beam type, the beams are numbered from </w:t>
            </w:r>
            <w:r w:rsidRPr="00325618">
              <w:rPr>
                <w:rFonts w:ascii="Times New Roman" w:hAnsi="Times New Roman" w:cs="Times New Roman"/>
                <w:i/>
                <w:highlight w:val="yellow"/>
              </w:rPr>
              <w:lastRenderedPageBreak/>
              <w:t>the horizontal domain first by following the order as 0-N-1.</w:t>
            </w:r>
          </w:p>
          <w:p w14:paraId="365A435D" w14:textId="77777777" w:rsidR="007A17DB" w:rsidRPr="00325618" w:rsidRDefault="00434C4C">
            <w:pPr>
              <w:pStyle w:val="12"/>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Option-3: Each beam is defined by {beam index, spatial relation / QCL relation with another beam index};</w:t>
            </w:r>
          </w:p>
          <w:p w14:paraId="3FD729D7" w14:textId="77777777" w:rsidR="007A17DB" w:rsidRPr="00325618" w:rsidRDefault="00434C4C">
            <w:pPr>
              <w:pStyle w:val="12"/>
              <w:numPr>
                <w:ilvl w:val="1"/>
                <w:numId w:val="12"/>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Note: How to index the beam is NCR’s implementation.</w:t>
            </w:r>
          </w:p>
          <w:p w14:paraId="3C6CFBE4" w14:textId="77777777" w:rsidR="007A17DB" w:rsidRPr="00325618" w:rsidRDefault="007A17DB">
            <w:pPr>
              <w:tabs>
                <w:tab w:val="left" w:pos="1260"/>
              </w:tabs>
              <w:rPr>
                <w:rFonts w:ascii="Times New Roman" w:hAnsi="Times New Roman" w:cs="Times New Roman"/>
                <w:i/>
                <w:highlight w:val="yellow"/>
              </w:rPr>
            </w:pPr>
          </w:p>
          <w:p w14:paraId="3C082B0D" w14:textId="77777777" w:rsidR="007A17DB" w:rsidRPr="00325618" w:rsidRDefault="007A17DB">
            <w:pPr>
              <w:rPr>
                <w:rFonts w:ascii="Times New Roman" w:hAnsi="Times New Roman" w:cs="Times New Roman"/>
                <w:szCs w:val="20"/>
              </w:rPr>
            </w:pPr>
          </w:p>
        </w:tc>
      </w:tr>
      <w:tr w:rsidR="007A17DB" w:rsidRPr="00325618" w14:paraId="1A1B71AD" w14:textId="77777777">
        <w:trPr>
          <w:trHeight w:val="342"/>
          <w:jc w:val="center"/>
        </w:trPr>
        <w:tc>
          <w:tcPr>
            <w:tcW w:w="1926" w:type="dxa"/>
          </w:tcPr>
          <w:p w14:paraId="605DCBB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095CCEA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RAN1 should aim for a minimum set of information. That is Option 2, in our opinion. There is no need for the gNB to have very detailed knowledge about individual beam widths and beam directions since the gNB will anyway only use it to determine the beam constellation/layout.</w:t>
            </w:r>
          </w:p>
          <w:p w14:paraId="486F8AD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However, even Option 2 can be further enhanced. If a beam constellation/layout is agreed, beam indices should be implicitly determined from that beam constellation/layout, e.g., by the rules presented in the 3</w:t>
            </w:r>
            <w:r w:rsidRPr="00325618">
              <w:rPr>
                <w:rFonts w:ascii="Times New Roman" w:hAnsi="Times New Roman" w:cs="Times New Roman"/>
                <w:szCs w:val="20"/>
                <w:vertAlign w:val="superscript"/>
              </w:rPr>
              <w:t>rd</w:t>
            </w:r>
            <w:r w:rsidRPr="00325618">
              <w:rPr>
                <w:rFonts w:ascii="Times New Roman" w:hAnsi="Times New Roman" w:cs="Times New Roman"/>
                <w:szCs w:val="20"/>
              </w:rPr>
              <w:t xml:space="preserve"> bullet of Option 2.</w:t>
            </w:r>
          </w:p>
          <w:p w14:paraId="7A2F501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The above results in the following </w:t>
            </w:r>
            <w:r w:rsidRPr="00325618">
              <w:rPr>
                <w:rFonts w:ascii="Times New Roman" w:hAnsi="Times New Roman" w:cs="Times New Roman"/>
                <w:b/>
                <w:bCs/>
                <w:szCs w:val="20"/>
              </w:rPr>
              <w:t>updated Option 2:</w:t>
            </w:r>
          </w:p>
          <w:p w14:paraId="041FB230" w14:textId="77777777" w:rsidR="007A17DB" w:rsidRPr="00325618" w:rsidRDefault="00434C4C">
            <w:pPr>
              <w:rPr>
                <w:rFonts w:ascii="Times New Roman" w:hAnsi="Times New Roman" w:cs="Times New Roman"/>
                <w:b/>
                <w:bCs/>
                <w:szCs w:val="20"/>
              </w:rPr>
            </w:pPr>
            <w:r w:rsidRPr="00325618">
              <w:rPr>
                <w:rFonts w:ascii="Times New Roman" w:hAnsi="Times New Roman" w:cs="Times New Roman"/>
                <w:b/>
                <w:bCs/>
                <w:szCs w:val="20"/>
              </w:rPr>
              <w:t>The beam information is defined by {beam type, beam layout (per beam type)}</w:t>
            </w:r>
          </w:p>
          <w:p w14:paraId="4F03816D" w14:textId="77777777" w:rsidR="007A17DB" w:rsidRPr="00325618" w:rsidRDefault="00434C4C">
            <w:pPr>
              <w:rPr>
                <w:rFonts w:ascii="Times New Roman" w:hAnsi="Times New Roman" w:cs="Times New Roman"/>
                <w:b/>
                <w:bCs/>
                <w:szCs w:val="20"/>
              </w:rPr>
            </w:pPr>
            <w:r w:rsidRPr="00325618">
              <w:rPr>
                <w:rFonts w:ascii="Times New Roman" w:hAnsi="Times New Roman" w:cs="Times New Roman"/>
                <w:b/>
                <w:bCs/>
                <w:szCs w:val="20"/>
              </w:rPr>
              <w:t xml:space="preserve">Beams are indexed in sequential order as </w:t>
            </w:r>
          </w:p>
          <w:p w14:paraId="54890FF5" w14:textId="77777777" w:rsidR="007A17DB" w:rsidRPr="00325618" w:rsidRDefault="00434C4C">
            <w:pPr>
              <w:pStyle w:val="12"/>
              <w:numPr>
                <w:ilvl w:val="0"/>
                <w:numId w:val="20"/>
              </w:numPr>
              <w:ind w:firstLine="420"/>
              <w:rPr>
                <w:rFonts w:ascii="Times New Roman" w:hAnsi="Times New Roman" w:cs="Times New Roman"/>
                <w:szCs w:val="20"/>
              </w:rPr>
            </w:pPr>
            <w:r w:rsidRPr="00325618">
              <w:rPr>
                <w:rFonts w:ascii="Times New Roman" w:hAnsi="Times New Roman" w:cs="Times New Roman"/>
                <w:szCs w:val="20"/>
              </w:rPr>
              <w:t>The wide beams will be numbered firstly, then the narrow beams belonging to each wide beam are indexed sequentially.</w:t>
            </w:r>
          </w:p>
          <w:p w14:paraId="29361048" w14:textId="77777777" w:rsidR="007A17DB" w:rsidRPr="00325618" w:rsidRDefault="00434C4C">
            <w:pPr>
              <w:pStyle w:val="12"/>
              <w:numPr>
                <w:ilvl w:val="0"/>
                <w:numId w:val="20"/>
              </w:numPr>
              <w:ind w:firstLine="420"/>
              <w:rPr>
                <w:rFonts w:ascii="Times New Roman" w:hAnsi="Times New Roman" w:cs="Times New Roman"/>
              </w:rPr>
            </w:pPr>
            <w:r w:rsidRPr="00325618">
              <w:rPr>
                <w:rFonts w:ascii="Times New Roman" w:hAnsi="Times New Roman" w:cs="Times New Roman"/>
                <w:szCs w:val="20"/>
              </w:rPr>
              <w:t>For each beam type, the beams are numbered from the horizontal domain first by following the order as 0-N-1.</w:t>
            </w:r>
          </w:p>
        </w:tc>
      </w:tr>
      <w:tr w:rsidR="007A17DB" w:rsidRPr="00325618" w14:paraId="10E89606" w14:textId="77777777">
        <w:trPr>
          <w:trHeight w:val="342"/>
          <w:jc w:val="center"/>
        </w:trPr>
        <w:tc>
          <w:tcPr>
            <w:tcW w:w="1926" w:type="dxa"/>
          </w:tcPr>
          <w:p w14:paraId="29E4B352"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45C0107A" w14:textId="77777777" w:rsidR="007A17DB" w:rsidRPr="00325618" w:rsidRDefault="00434C4C">
            <w:pPr>
              <w:rPr>
                <w:rFonts w:ascii="Times New Roman" w:hAnsi="Times New Roman" w:cs="Times New Roman"/>
              </w:rPr>
            </w:pPr>
            <w:r w:rsidRPr="00325618">
              <w:rPr>
                <w:rFonts w:ascii="Times New Roman" w:hAnsi="Times New Roman" w:cs="Times New Roman"/>
              </w:rPr>
              <w:t>It seems in the summary above, our views from our contribution are not captured.</w:t>
            </w:r>
          </w:p>
          <w:p w14:paraId="7445014B" w14:textId="77777777" w:rsidR="007A17DB" w:rsidRPr="00325618" w:rsidRDefault="00434C4C">
            <w:pPr>
              <w:rPr>
                <w:rFonts w:ascii="Times New Roman" w:hAnsi="Times New Roman" w:cs="Times New Roman"/>
              </w:rPr>
            </w:pPr>
            <w:r w:rsidRPr="00325618">
              <w:rPr>
                <w:rFonts w:ascii="Times New Roman" w:hAnsi="Times New Roman" w:cs="Times New Roman"/>
              </w:rPr>
              <w:t>Nevertheless, we have a couple of questions, on Option 2</w:t>
            </w:r>
          </w:p>
          <w:p w14:paraId="164F8672" w14:textId="77777777" w:rsidR="007A17DB" w:rsidRPr="00325618" w:rsidRDefault="007A17DB">
            <w:pPr>
              <w:rPr>
                <w:rFonts w:ascii="Times New Roman" w:hAnsi="Times New Roman" w:cs="Times New Roman"/>
              </w:rPr>
            </w:pPr>
          </w:p>
          <w:p w14:paraId="03E581FC" w14:textId="77777777" w:rsidR="007A17DB" w:rsidRPr="00325618" w:rsidRDefault="00434C4C">
            <w:pPr>
              <w:rPr>
                <w:rFonts w:ascii="Times New Roman" w:hAnsi="Times New Roman" w:cs="Times New Roman"/>
              </w:rPr>
            </w:pPr>
            <w:r w:rsidRPr="00325618">
              <w:rPr>
                <w:rFonts w:ascii="Times New Roman" w:hAnsi="Times New Roman" w:cs="Times New Roman"/>
              </w:rPr>
              <w:t>Q1: it is not clear to us whether/how the directivity of each beam is configured. Based on the beam layout, the relative spatial relation  (in vertical and horizontal domain) between the beams  can be determined. However, in which absolute direction, the beam layout will be applied is not clear. Is the intention to leave it up to NCR implementation?</w:t>
            </w:r>
          </w:p>
          <w:p w14:paraId="16B8475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 our view, we think that supporting specific beam direction for each beam may be unnecessary (as proposed in option 1). However, we think a wider coverage region should be associated with the beam layout to allow gNB to have some control in the coverage region that it wants to serve. </w:t>
            </w:r>
          </w:p>
          <w:p w14:paraId="369671B5" w14:textId="77777777" w:rsidR="007A17DB" w:rsidRPr="00325618" w:rsidRDefault="007A17DB">
            <w:pPr>
              <w:rPr>
                <w:rFonts w:ascii="Times New Roman" w:hAnsi="Times New Roman" w:cs="Times New Roman"/>
              </w:rPr>
            </w:pPr>
          </w:p>
          <w:p w14:paraId="44950C10"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 xml:space="preserve">Q2: It is proposed that respective layout for the two beam types is used. Is there any spatial relation between the two beam types? Or the wide beam type layout and narrow beam layout are independent? </w:t>
            </w:r>
          </w:p>
          <w:p w14:paraId="24FC9D7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 our view, it would be beneficial if the narrow beam layout could be associated with wide beam layout. For example, a beam index for narrow beam can be associated with the beam index of wider beam to indicate that the narrow beam(s) are contained within a wide beam index. It is similar to having QCL type-D, where source is wide beam index and target is narrow beam index. </w:t>
            </w:r>
          </w:p>
          <w:p w14:paraId="0A31243D" w14:textId="77777777" w:rsidR="007A17DB" w:rsidRPr="00325618" w:rsidRDefault="007A17DB">
            <w:pPr>
              <w:rPr>
                <w:rFonts w:ascii="Times New Roman" w:hAnsi="Times New Roman" w:cs="Times New Roman"/>
              </w:rPr>
            </w:pPr>
          </w:p>
          <w:p w14:paraId="1A47FB60" w14:textId="77777777" w:rsidR="007A17DB" w:rsidRPr="00325618" w:rsidRDefault="00434C4C">
            <w:pPr>
              <w:rPr>
                <w:rFonts w:ascii="Times New Roman" w:hAnsi="Times New Roman" w:cs="Times New Roman"/>
              </w:rPr>
            </w:pPr>
            <w:r w:rsidRPr="00325618">
              <w:rPr>
                <w:rFonts w:ascii="Times New Roman" w:hAnsi="Times New Roman" w:cs="Times New Roman"/>
              </w:rPr>
              <w:t>Based on these aspects, we propose following update to Option 2 (and also this could be a good compromise for the companies supporting option 1):</w:t>
            </w:r>
          </w:p>
          <w:p w14:paraId="568342BA" w14:textId="77777777" w:rsidR="007A17DB" w:rsidRPr="00325618" w:rsidRDefault="00434C4C">
            <w:pPr>
              <w:pStyle w:val="12"/>
              <w:numPr>
                <w:ilvl w:val="0"/>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 xml:space="preserve">Option-2: The beam information is defined by {beam index, beam type, beam layout, </w:t>
            </w:r>
            <w:r w:rsidRPr="00325618">
              <w:rPr>
                <w:rFonts w:ascii="Times New Roman" w:hAnsi="Times New Roman" w:cs="Times New Roman"/>
                <w:i/>
                <w:color w:val="FF0000"/>
                <w:highlight w:val="yellow"/>
              </w:rPr>
              <w:t>coverage region</w:t>
            </w:r>
            <w:r w:rsidRPr="00325618">
              <w:rPr>
                <w:rFonts w:ascii="Times New Roman" w:hAnsi="Times New Roman" w:cs="Times New Roman"/>
                <w:i/>
                <w:highlight w:val="yellow"/>
              </w:rPr>
              <w:t>}.</w:t>
            </w:r>
          </w:p>
          <w:p w14:paraId="04A3C3E6" w14:textId="77777777" w:rsidR="007A17DB" w:rsidRPr="00325618"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Two beam types are supported, which are defined as wide and narrow beam.</w:t>
            </w:r>
          </w:p>
          <w:p w14:paraId="199EF85E" w14:textId="77777777" w:rsidR="007A17DB" w:rsidRPr="00325618" w:rsidRDefault="00434C4C">
            <w:pPr>
              <w:pStyle w:val="12"/>
              <w:numPr>
                <w:ilvl w:val="2"/>
                <w:numId w:val="12"/>
              </w:numPr>
              <w:tabs>
                <w:tab w:val="left" w:pos="840"/>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 xml:space="preserve">The narrow beam and wider beam can be spatially associated (i.e. within which wider beam the narrow beam can be contained) </w:t>
            </w:r>
          </w:p>
          <w:p w14:paraId="02AAEF44" w14:textId="77777777" w:rsidR="007A17DB" w:rsidRPr="00325618"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beam layout per beam type is defined by a </w:t>
            </w:r>
            <w:r w:rsidRPr="00325618">
              <w:rPr>
                <w:rFonts w:ascii="Times New Roman" w:hAnsi="Times New Roman" w:cs="Times New Roman"/>
                <w:i/>
                <w:iCs/>
                <w:highlight w:val="yellow"/>
              </w:rPr>
              <w:t xml:space="preserve">tuple with parameter {M,N}, where the M and N represent the number of beams in the vertical and horizontal respectively. </w:t>
            </w:r>
          </w:p>
          <w:p w14:paraId="72A9B142" w14:textId="77777777" w:rsidR="007A17DB" w:rsidRPr="00325618" w:rsidRDefault="00434C4C">
            <w:pPr>
              <w:pStyle w:val="12"/>
              <w:numPr>
                <w:ilvl w:val="1"/>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All beams are indexed sequentially by following the order as:</w:t>
            </w:r>
          </w:p>
          <w:p w14:paraId="73021B99" w14:textId="77777777" w:rsidR="007A17DB" w:rsidRPr="00325618"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The wide beams will be numbered firstly, then the narrow beams belonging to each wide beam are indexed sequentially.</w:t>
            </w:r>
          </w:p>
          <w:p w14:paraId="32E9BFA2" w14:textId="77777777" w:rsidR="007A17DB" w:rsidRPr="00325618"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highlight w:val="yellow"/>
              </w:rPr>
            </w:pPr>
            <w:r w:rsidRPr="00325618">
              <w:rPr>
                <w:rFonts w:ascii="Times New Roman" w:hAnsi="Times New Roman" w:cs="Times New Roman"/>
                <w:i/>
                <w:highlight w:val="yellow"/>
              </w:rPr>
              <w:t>For each beam type, the beams are numbered from the horizontal domain first by following the order as 0-N-1.</w:t>
            </w:r>
          </w:p>
          <w:p w14:paraId="4C6977DA" w14:textId="77777777" w:rsidR="007A17DB" w:rsidRPr="00325618" w:rsidRDefault="00434C4C">
            <w:pPr>
              <w:pStyle w:val="12"/>
              <w:numPr>
                <w:ilvl w:val="1"/>
                <w:numId w:val="12"/>
              </w:numPr>
              <w:tabs>
                <w:tab w:val="left" w:pos="1260"/>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At least the wide beams are associated with one of the coverage regions supported by NCR-Fwd</w:t>
            </w:r>
          </w:p>
          <w:p w14:paraId="0527C369" w14:textId="77777777" w:rsidR="007A17DB" w:rsidRPr="00325618" w:rsidRDefault="00434C4C">
            <w:pPr>
              <w:pStyle w:val="12"/>
              <w:numPr>
                <w:ilvl w:val="2"/>
                <w:numId w:val="12"/>
              </w:numPr>
              <w:tabs>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FFS: details of coverage region association</w:t>
            </w:r>
          </w:p>
          <w:p w14:paraId="6180451F" w14:textId="77777777" w:rsidR="007A17DB" w:rsidRPr="00325618" w:rsidRDefault="007A17DB">
            <w:pPr>
              <w:rPr>
                <w:rFonts w:ascii="Times New Roman" w:hAnsi="Times New Roman" w:cs="Times New Roman"/>
              </w:rPr>
            </w:pPr>
          </w:p>
        </w:tc>
      </w:tr>
      <w:tr w:rsidR="007A17DB" w:rsidRPr="00325618" w14:paraId="5D471C20" w14:textId="77777777">
        <w:trPr>
          <w:trHeight w:val="342"/>
          <w:jc w:val="center"/>
        </w:trPr>
        <w:tc>
          <w:tcPr>
            <w:tcW w:w="1926" w:type="dxa"/>
          </w:tcPr>
          <w:p w14:paraId="45D01CE6"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Fujitsu</w:t>
            </w:r>
          </w:p>
        </w:tc>
        <w:tc>
          <w:tcPr>
            <w:tcW w:w="6472" w:type="dxa"/>
          </w:tcPr>
          <w:p w14:paraId="5BF190A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generally fine with the proposal. Considering both options support report of beam index and it should be the majority view, maybe we can agree on beam index first.  Then we can discuss the relation between beam indexing and the spatial relationship of corresponding physical beams, e.g. if there is any other required information and any restriction/rule on beam indexing from the spatial relationship perspective. </w:t>
            </w:r>
          </w:p>
        </w:tc>
      </w:tr>
      <w:tr w:rsidR="007A17DB" w:rsidRPr="00325618" w14:paraId="0D983ECF" w14:textId="77777777">
        <w:trPr>
          <w:trHeight w:val="342"/>
          <w:jc w:val="center"/>
        </w:trPr>
        <w:tc>
          <w:tcPr>
            <w:tcW w:w="1926" w:type="dxa"/>
          </w:tcPr>
          <w:p w14:paraId="0C0EE014"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472" w:type="dxa"/>
          </w:tcPr>
          <w:p w14:paraId="31B71AAF" w14:textId="77777777" w:rsidR="007A17DB" w:rsidRPr="00325618" w:rsidRDefault="00434C4C">
            <w:pPr>
              <w:rPr>
                <w:rFonts w:ascii="Times New Roman" w:hAnsi="Times New Roman" w:cs="Times New Roman"/>
              </w:rPr>
            </w:pPr>
            <w:r w:rsidRPr="00325618">
              <w:rPr>
                <w:rFonts w:ascii="Times New Roman" w:hAnsi="Times New Roman" w:cs="Times New Roman"/>
              </w:rPr>
              <w:t>We think we should differentiate which information is necessary to characterize a beam and which information is necessary for NCR reporting to gNB or by OAM. Our view is that beam type and beam layout (i.e. number of beams in horizontal and vertical domain) are necessary for reporting or OAM. The beam index for each beam can be determined by a predefined rule. The spatial relationship between different beams can also be determined by the beam index.</w:t>
            </w:r>
          </w:p>
          <w:p w14:paraId="588786FC" w14:textId="77777777" w:rsidR="007A17DB" w:rsidRPr="00325618" w:rsidRDefault="00434C4C">
            <w:pPr>
              <w:rPr>
                <w:rFonts w:ascii="Times New Roman" w:hAnsi="Times New Roman" w:cs="Times New Roman"/>
              </w:rPr>
            </w:pPr>
            <w:r w:rsidRPr="00325618">
              <w:rPr>
                <w:rFonts w:ascii="Times New Roman" w:hAnsi="Times New Roman" w:cs="Times New Roman"/>
              </w:rPr>
              <w:t>With this consideration, we slightly prefer Ericsson’s updated Option 2.</w:t>
            </w:r>
          </w:p>
          <w:p w14:paraId="62526276" w14:textId="77777777" w:rsidR="007A17DB" w:rsidRPr="00325618" w:rsidRDefault="007A17DB">
            <w:pPr>
              <w:rPr>
                <w:rFonts w:ascii="Times New Roman" w:hAnsi="Times New Roman" w:cs="Times New Roman"/>
              </w:rPr>
            </w:pPr>
          </w:p>
        </w:tc>
      </w:tr>
      <w:tr w:rsidR="007A17DB" w:rsidRPr="00325618" w14:paraId="2B4FF5D8" w14:textId="77777777">
        <w:trPr>
          <w:trHeight w:val="342"/>
          <w:jc w:val="center"/>
        </w:trPr>
        <w:tc>
          <w:tcPr>
            <w:tcW w:w="1926" w:type="dxa"/>
          </w:tcPr>
          <w:p w14:paraId="24AE3AEE"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InterDigital</w:t>
            </w:r>
          </w:p>
        </w:tc>
        <w:tc>
          <w:tcPr>
            <w:tcW w:w="6472" w:type="dxa"/>
          </w:tcPr>
          <w:p w14:paraId="4B178AF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prefer Option 2. In our opinion per beam indication may cause some ambiguities, as the spatial relation between the beams are not indicated. </w:t>
            </w:r>
          </w:p>
          <w:p w14:paraId="613BCD2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There could be another alternative that is somehow a combination of the two options. So, while the beam layout per beam type is defined by a tuple with parameter {M,N}, one or more beams are defined with more detailed information regarding respective physical beam. As such, one or more of the beams within the tuple of {M,N} are defined based on Option 1, that is {beam index, beam width, beam direction (i.e., boresight of beam)}. In this way, the indicated beams could be used as reference for the other beams in the tuple. </w:t>
            </w:r>
          </w:p>
          <w:p w14:paraId="4E3AF2D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So, below could be added to Option 2:</w:t>
            </w:r>
          </w:p>
          <w:p w14:paraId="4683047C" w14:textId="77777777" w:rsidR="007A17DB" w:rsidRPr="00325618" w:rsidRDefault="00434C4C">
            <w:pPr>
              <w:rPr>
                <w:rFonts w:ascii="Times New Roman" w:hAnsi="Times New Roman" w:cs="Times New Roman"/>
              </w:rPr>
            </w:pPr>
            <w:r w:rsidRPr="00325618">
              <w:rPr>
                <w:rFonts w:ascii="Times New Roman" w:hAnsi="Times New Roman" w:cs="Times New Roman"/>
                <w:b/>
                <w:bCs/>
                <w:i/>
                <w:iCs/>
                <w:color w:val="FF0000"/>
                <w:highlight w:val="yellow"/>
              </w:rPr>
              <w:t xml:space="preserve">- At least one beam per tuple is indicated via {beam index, beam width, beam direction (i.e., boresight of beam)}; to be used as reference for the indication of other beams within the tuple. </w:t>
            </w:r>
            <w:r w:rsidRPr="00325618">
              <w:rPr>
                <w:rFonts w:ascii="Times New Roman" w:hAnsi="Times New Roman" w:cs="Times New Roman"/>
                <w:b/>
                <w:bCs/>
                <w:i/>
                <w:iCs/>
                <w:color w:val="FF0000"/>
                <w:szCs w:val="20"/>
              </w:rPr>
              <w:t xml:space="preserve"> </w:t>
            </w:r>
          </w:p>
        </w:tc>
      </w:tr>
      <w:tr w:rsidR="007A17DB" w:rsidRPr="00325618" w14:paraId="7F824555" w14:textId="77777777">
        <w:trPr>
          <w:trHeight w:val="342"/>
          <w:jc w:val="center"/>
        </w:trPr>
        <w:tc>
          <w:tcPr>
            <w:tcW w:w="1926" w:type="dxa"/>
          </w:tcPr>
          <w:p w14:paraId="35972F6B"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Nokia</w:t>
            </w:r>
          </w:p>
        </w:tc>
        <w:tc>
          <w:tcPr>
            <w:tcW w:w="6472" w:type="dxa"/>
          </w:tcPr>
          <w:p w14:paraId="0402EE72"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 xml:space="preserve">This proposal should be discussed after progress is made on Proposal 1-1-1.  Regarding the proposals there are some issues that seem to need clarity. TS38.115-2 includes radiated conformance requirements for Rel-17 repeaters. In this spec, beam direction includes both beam center and beam peak.  Beam direction may also be frequency dependent and therefore require characterization by sub-band.  Additionally, a reference </w:t>
            </w:r>
            <w:proofErr w:type="spellStart"/>
            <w:r w:rsidRPr="00325618">
              <w:rPr>
                <w:rFonts w:ascii="Times New Roman" w:hAnsi="Times New Roman" w:cs="Times New Roman"/>
              </w:rPr>
              <w:t>muost</w:t>
            </w:r>
            <w:proofErr w:type="spellEnd"/>
            <w:r w:rsidRPr="00325618">
              <w:rPr>
                <w:rFonts w:ascii="Times New Roman" w:hAnsi="Times New Roman" w:cs="Times New Roman"/>
              </w:rPr>
              <w:t xml:space="preserve"> be </w:t>
            </w:r>
            <w:r w:rsidRPr="00325618">
              <w:rPr>
                <w:rFonts w:ascii="Times New Roman" w:hAnsi="Times New Roman" w:cs="Times New Roman"/>
              </w:rPr>
              <w:lastRenderedPageBreak/>
              <w:t>provided for the beam direction.  If the reference is local to the NCR, the gNB must know the orientation of the NCR as well (azimuth and elevation).  Otherwise, the NCR must be capable of orientation relative to a global reference.</w:t>
            </w:r>
          </w:p>
        </w:tc>
      </w:tr>
      <w:tr w:rsidR="007A17DB" w:rsidRPr="00325618" w14:paraId="3669877E" w14:textId="77777777">
        <w:trPr>
          <w:trHeight w:val="342"/>
          <w:jc w:val="center"/>
        </w:trPr>
        <w:tc>
          <w:tcPr>
            <w:tcW w:w="1926" w:type="dxa"/>
          </w:tcPr>
          <w:p w14:paraId="43AAB76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ZTE</w:t>
            </w:r>
          </w:p>
        </w:tc>
        <w:tc>
          <w:tcPr>
            <w:tcW w:w="6472" w:type="dxa"/>
          </w:tcPr>
          <w:p w14:paraId="0749D47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prefer the Option-2 since it’s more suitable with limited overhead if reported via NCR capability. For the definition of spatial relationship, once the layout is done, no additional complexity is needed and beam index based solution is straightforward.</w:t>
            </w:r>
          </w:p>
        </w:tc>
      </w:tr>
      <w:tr w:rsidR="007A17DB" w:rsidRPr="00325618" w14:paraId="496168E1" w14:textId="77777777">
        <w:trPr>
          <w:trHeight w:val="342"/>
          <w:jc w:val="center"/>
        </w:trPr>
        <w:tc>
          <w:tcPr>
            <w:tcW w:w="1926" w:type="dxa"/>
          </w:tcPr>
          <w:p w14:paraId="097FBC93"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472" w:type="dxa"/>
          </w:tcPr>
          <w:p w14:paraId="0472180A" w14:textId="77777777" w:rsidR="007A17DB" w:rsidRPr="00325618" w:rsidRDefault="00434C4C">
            <w:pPr>
              <w:rPr>
                <w:rFonts w:ascii="Times New Roman" w:hAnsi="Times New Roman" w:cs="Times New Roman"/>
              </w:rPr>
            </w:pPr>
            <w:r w:rsidRPr="00325618">
              <w:rPr>
                <w:rFonts w:ascii="Times New Roman" w:hAnsi="Times New Roman" w:cs="Times New Roman"/>
              </w:rPr>
              <w:t>As indicated previously, we think RAN1 should focus on the beams that will be used by NCR instead of the beams that will be supported by NCR. Hence the main bullet can be revised as follows</w:t>
            </w:r>
          </w:p>
          <w:p w14:paraId="2810F9CC"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1-1-2: </w:t>
            </w:r>
            <w:r w:rsidRPr="00325618">
              <w:rPr>
                <w:rFonts w:ascii="Times New Roman" w:hAnsi="Times New Roman" w:cs="Times New Roman"/>
                <w:bCs/>
                <w:i/>
                <w:iCs/>
                <w:szCs w:val="20"/>
                <w:highlight w:val="yellow"/>
              </w:rPr>
              <w:t xml:space="preserve">One of following options is supported to </w:t>
            </w:r>
            <w:r w:rsidRPr="00325618">
              <w:rPr>
                <w:rFonts w:ascii="Times New Roman" w:eastAsia="等线" w:hAnsi="Times New Roman" w:cs="Times New Roman"/>
                <w:i/>
                <w:szCs w:val="20"/>
                <w:highlight w:val="yellow"/>
              </w:rPr>
              <w:t xml:space="preserve">characterize the </w:t>
            </w:r>
            <w:r w:rsidRPr="00325618">
              <w:rPr>
                <w:rFonts w:ascii="Times New Roman" w:eastAsia="等线" w:hAnsi="Times New Roman" w:cs="Times New Roman"/>
                <w:i/>
                <w:strike/>
                <w:color w:val="FF0000"/>
                <w:szCs w:val="20"/>
                <w:highlight w:val="yellow"/>
              </w:rPr>
              <w:t>supported</w:t>
            </w:r>
            <w:r w:rsidRPr="00325618">
              <w:rPr>
                <w:rFonts w:ascii="Times New Roman" w:eastAsia="等线" w:hAnsi="Times New Roman" w:cs="Times New Roman"/>
                <w:i/>
                <w:color w:val="FF0000"/>
                <w:szCs w:val="20"/>
                <w:highlight w:val="yellow"/>
              </w:rPr>
              <w:t xml:space="preserve"> </w:t>
            </w:r>
            <w:r w:rsidRPr="00325618">
              <w:rPr>
                <w:rFonts w:ascii="Times New Roman" w:eastAsia="等线" w:hAnsi="Times New Roman" w:cs="Times New Roman"/>
                <w:i/>
                <w:szCs w:val="20"/>
                <w:highlight w:val="yellow"/>
              </w:rPr>
              <w:t xml:space="preserve">physical beam of NCR-Fwd for access link: </w:t>
            </w:r>
          </w:p>
          <w:p w14:paraId="2E4BC97F" w14:textId="77777777" w:rsidR="007A17DB" w:rsidRPr="00325618" w:rsidRDefault="00434C4C">
            <w:pPr>
              <w:rPr>
                <w:rFonts w:ascii="Times New Roman" w:hAnsi="Times New Roman" w:cs="Times New Roman"/>
              </w:rPr>
            </w:pPr>
            <w:r w:rsidRPr="00325618">
              <w:rPr>
                <w:rFonts w:ascii="Times New Roman" w:hAnsi="Times New Roman" w:cs="Times New Roman"/>
              </w:rPr>
              <w:t>Between the two options, we prefer Option 1.</w:t>
            </w:r>
          </w:p>
          <w:p w14:paraId="2C7DE46E"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Option 1 is the simplest solution which can cover various implementations, i.e. more than two beam widths, different beam layout. </w:t>
            </w:r>
          </w:p>
          <w:p w14:paraId="74B11AE3"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Option 2 has several implicit restrictions, i.e. two type of beams (with only two possible beam widths), rectangular beam layout (as defined by M x N). Of course, the signaling can be optimized given these restrictions. But it is not preferable to pose restrictions to NCR implementations. </w:t>
            </w:r>
          </w:p>
        </w:tc>
      </w:tr>
      <w:tr w:rsidR="007A17DB" w:rsidRPr="00325618" w14:paraId="3236819D" w14:textId="77777777">
        <w:trPr>
          <w:trHeight w:val="342"/>
          <w:jc w:val="center"/>
        </w:trPr>
        <w:tc>
          <w:tcPr>
            <w:tcW w:w="1926" w:type="dxa"/>
          </w:tcPr>
          <w:p w14:paraId="390167AA"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472" w:type="dxa"/>
          </w:tcPr>
          <w:p w14:paraId="05F2BC2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 principle, we are fine with this proposal and are open to discuss and eventually support either alternative. </w:t>
            </w:r>
          </w:p>
          <w:p w14:paraId="4C27E985" w14:textId="77777777" w:rsidR="007A17DB" w:rsidRPr="00325618" w:rsidRDefault="00434C4C">
            <w:pPr>
              <w:rPr>
                <w:rFonts w:ascii="Times New Roman" w:hAnsi="Times New Roman" w:cs="Times New Roman"/>
              </w:rPr>
            </w:pPr>
            <w:r w:rsidRPr="00325618">
              <w:rPr>
                <w:rFonts w:ascii="Times New Roman" w:hAnsi="Times New Roman" w:cs="Times New Roman"/>
              </w:rPr>
              <w:t>Regarding Alt.2, the sentence “</w:t>
            </w:r>
            <w:r w:rsidRPr="00325618">
              <w:rPr>
                <w:rFonts w:ascii="Times New Roman" w:hAnsi="Times New Roman" w:cs="Times New Roman"/>
                <w:i/>
                <w:highlight w:val="yellow"/>
              </w:rPr>
              <w:t xml:space="preserve">For </w:t>
            </w:r>
            <w:r w:rsidRPr="00325618">
              <w:rPr>
                <w:rFonts w:ascii="Times New Roman" w:eastAsia="宋体" w:hAnsi="Times New Roman" w:cs="Times New Roman"/>
                <w:i/>
                <w:highlight w:val="yellow"/>
              </w:rPr>
              <w:t>each</w:t>
            </w:r>
            <w:r w:rsidRPr="00325618">
              <w:rPr>
                <w:rFonts w:ascii="Times New Roman" w:hAnsi="Times New Roman" w:cs="Times New Roman"/>
                <w:i/>
                <w:highlight w:val="yellow"/>
              </w:rPr>
              <w:t xml:space="preserve"> beam type, the beam</w:t>
            </w:r>
            <w:r w:rsidRPr="00325618">
              <w:rPr>
                <w:rFonts w:ascii="Times New Roman" w:eastAsia="宋体" w:hAnsi="Times New Roman" w:cs="Times New Roman"/>
                <w:i/>
                <w:highlight w:val="yellow"/>
              </w:rPr>
              <w:t>s</w:t>
            </w:r>
            <w:r w:rsidRPr="00325618">
              <w:rPr>
                <w:rFonts w:ascii="Times New Roman" w:hAnsi="Times New Roman" w:cs="Times New Roman"/>
                <w:i/>
                <w:highlight w:val="yellow"/>
              </w:rPr>
              <w:t xml:space="preserve"> </w:t>
            </w:r>
            <w:r w:rsidRPr="00325618">
              <w:rPr>
                <w:rFonts w:ascii="Times New Roman" w:eastAsia="宋体" w:hAnsi="Times New Roman" w:cs="Times New Roman"/>
                <w:i/>
                <w:highlight w:val="yellow"/>
              </w:rPr>
              <w:t>are</w:t>
            </w:r>
            <w:r w:rsidRPr="00325618">
              <w:rPr>
                <w:rFonts w:ascii="Times New Roman" w:hAnsi="Times New Roman" w:cs="Times New Roman"/>
                <w:i/>
                <w:highlight w:val="yellow"/>
              </w:rPr>
              <w:t xml:space="preserve"> numbered from the horizontal domain first by following the order as 0-N-1.</w:t>
            </w:r>
            <w:r w:rsidRPr="00325618">
              <w:rPr>
                <w:rFonts w:ascii="Times New Roman" w:hAnsi="Times New Roman" w:cs="Times New Roman"/>
              </w:rPr>
              <w:t>” is unclear: After the wide beams, are all horizontal narrow beams indexed first, then all vertical narrow beams? Or is it rather horizontal narrow beams of the first wide beam, then vertical narrow beams of the first wide beam, then horizontal narrow beams of the second wide beam, and so on? (We guess it is the second one.) This can perhaps be clarified. We are also okay with simply stating that “the indexing of the beams is derived from the signaled layout,” and leave the detail for FFS, if this can advance discussions.</w:t>
            </w:r>
          </w:p>
        </w:tc>
      </w:tr>
      <w:tr w:rsidR="007A17DB" w:rsidRPr="00325618" w14:paraId="32DE24E3" w14:textId="77777777">
        <w:trPr>
          <w:trHeight w:val="342"/>
          <w:jc w:val="center"/>
        </w:trPr>
        <w:tc>
          <w:tcPr>
            <w:tcW w:w="1926" w:type="dxa"/>
          </w:tcPr>
          <w:p w14:paraId="701725E5"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472" w:type="dxa"/>
          </w:tcPr>
          <w:p w14:paraId="4315B56E" w14:textId="77777777" w:rsidR="007A17DB" w:rsidRPr="00325618" w:rsidRDefault="00434C4C">
            <w:pPr>
              <w:rPr>
                <w:rFonts w:ascii="Times New Roman" w:hAnsi="Times New Roman" w:cs="Times New Roman"/>
              </w:rPr>
            </w:pPr>
            <w:r w:rsidRPr="00325618">
              <w:rPr>
                <w:rFonts w:ascii="Times New Roman" w:hAnsi="Times New Roman" w:cs="Times New Roman"/>
              </w:rPr>
              <w:t>We prefer option 1, it seems more directly to inform the information which is useful for scheduling.</w:t>
            </w:r>
          </w:p>
        </w:tc>
      </w:tr>
      <w:tr w:rsidR="007A17DB" w:rsidRPr="00325618" w14:paraId="2955BBBA" w14:textId="77777777">
        <w:trPr>
          <w:trHeight w:val="342"/>
          <w:jc w:val="center"/>
        </w:trPr>
        <w:tc>
          <w:tcPr>
            <w:tcW w:w="1926" w:type="dxa"/>
          </w:tcPr>
          <w:p w14:paraId="0F39EFD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472" w:type="dxa"/>
          </w:tcPr>
          <w:p w14:paraId="3CB2904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generally fine with intention of the proposal, but couple of clarification/revision is needed. For beam type, we think wide and narrow </w:t>
            </w:r>
            <w:r w:rsidRPr="00325618">
              <w:rPr>
                <w:rFonts w:ascii="Times New Roman" w:hAnsi="Times New Roman" w:cs="Times New Roman"/>
              </w:rPr>
              <w:lastRenderedPageBreak/>
              <w:t xml:space="preserve">beam is sufficient without exact value for beam width. For spatial relationship, we share similar view with Samsung and Apple, there can be different ways, e.g., QCL relation, or which narrow beams are within the coverage of a wide beam. Beam direction is just one way of spatial relationship. </w:t>
            </w:r>
          </w:p>
        </w:tc>
      </w:tr>
      <w:tr w:rsidR="007A17DB" w:rsidRPr="00325618" w14:paraId="2DC7EF4E" w14:textId="77777777">
        <w:trPr>
          <w:trHeight w:val="342"/>
          <w:jc w:val="center"/>
        </w:trPr>
        <w:tc>
          <w:tcPr>
            <w:tcW w:w="1926" w:type="dxa"/>
          </w:tcPr>
          <w:p w14:paraId="590F906E"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472" w:type="dxa"/>
          </w:tcPr>
          <w:p w14:paraId="4524BF33" w14:textId="77777777" w:rsidR="007A17DB" w:rsidRPr="00325618" w:rsidRDefault="00434C4C">
            <w:pPr>
              <w:rPr>
                <w:rFonts w:ascii="Times New Roman" w:hAnsi="Times New Roman" w:cs="Times New Roman"/>
              </w:rPr>
            </w:pPr>
            <w:r w:rsidRPr="00325618">
              <w:rPr>
                <w:rFonts w:ascii="Times New Roman" w:hAnsi="Times New Roman" w:cs="Times New Roman"/>
              </w:rPr>
              <w:t>We prefer option 2 with a sequence index.</w:t>
            </w:r>
          </w:p>
        </w:tc>
      </w:tr>
      <w:tr w:rsidR="007A17DB" w:rsidRPr="00325618" w14:paraId="71125826" w14:textId="77777777">
        <w:trPr>
          <w:trHeight w:val="342"/>
          <w:jc w:val="center"/>
        </w:trPr>
        <w:tc>
          <w:tcPr>
            <w:tcW w:w="1926" w:type="dxa"/>
          </w:tcPr>
          <w:p w14:paraId="6A344CC3" w14:textId="77777777" w:rsidR="007A17DB" w:rsidRPr="00325618" w:rsidRDefault="00434C4C">
            <w:pPr>
              <w:rPr>
                <w:rFonts w:ascii="Times New Roman" w:hAnsi="Times New Roman" w:cs="Times New Roman"/>
              </w:rPr>
            </w:pPr>
            <w:r w:rsidRPr="00325618">
              <w:rPr>
                <w:rFonts w:ascii="Times New Roman" w:hAnsi="Times New Roman" w:cs="Times New Roman"/>
              </w:rPr>
              <w:t>Rakuten Mobile</w:t>
            </w:r>
          </w:p>
        </w:tc>
        <w:tc>
          <w:tcPr>
            <w:tcW w:w="6472" w:type="dxa"/>
          </w:tcPr>
          <w:p w14:paraId="7371D557"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We support the proposal.</w:t>
            </w:r>
          </w:p>
        </w:tc>
      </w:tr>
      <w:tr w:rsidR="007A17DB" w:rsidRPr="00325618" w14:paraId="7F311D2E" w14:textId="77777777">
        <w:trPr>
          <w:trHeight w:val="342"/>
          <w:jc w:val="center"/>
        </w:trPr>
        <w:tc>
          <w:tcPr>
            <w:tcW w:w="1926" w:type="dxa"/>
          </w:tcPr>
          <w:p w14:paraId="67CC9939"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472" w:type="dxa"/>
          </w:tcPr>
          <w:p w14:paraId="2F1EFD7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have agreed on the beam spatial relationship. We wonder why option 2 does not contain such information. </w:t>
            </w:r>
          </w:p>
          <w:p w14:paraId="52EDBACE" w14:textId="77777777" w:rsidR="007A17DB" w:rsidRPr="00325618" w:rsidRDefault="00434C4C">
            <w:pPr>
              <w:rPr>
                <w:rFonts w:ascii="Times New Roman" w:hAnsi="Times New Roman" w:cs="Times New Roman"/>
              </w:rPr>
            </w:pPr>
            <w:r w:rsidRPr="00325618">
              <w:rPr>
                <w:rFonts w:ascii="Times New Roman" w:hAnsi="Times New Roman" w:cs="Times New Roman"/>
              </w:rPr>
              <w:t>We also share view as Samsung that the ‘beam type’ may be not necessary, depends on how to define the beam relationship, e.g., the beam coverage of the beam is within the coverage of another beam .</w:t>
            </w:r>
          </w:p>
          <w:p w14:paraId="05245A1D" w14:textId="77777777" w:rsidR="007A17DB" w:rsidRPr="00325618" w:rsidRDefault="00434C4C">
            <w:pPr>
              <w:rPr>
                <w:rFonts w:ascii="Times New Roman" w:hAnsi="Times New Roman" w:cs="Times New Roman"/>
                <w:i/>
                <w:highlight w:val="yellow"/>
              </w:rPr>
            </w:pPr>
            <w:r w:rsidRPr="00325618">
              <w:rPr>
                <w:rFonts w:ascii="Times New Roman" w:hAnsi="Times New Roman" w:cs="Times New Roman"/>
                <w:i/>
                <w:highlight w:val="yellow"/>
              </w:rPr>
              <w:t xml:space="preserve">Option-2: The beam information is defined by {beam index, </w:t>
            </w:r>
            <w:r w:rsidRPr="00325618">
              <w:rPr>
                <w:rFonts w:ascii="Times New Roman" w:hAnsi="Times New Roman" w:cs="Times New Roman"/>
                <w:i/>
                <w:color w:val="FF0000"/>
                <w:highlight w:val="yellow"/>
              </w:rPr>
              <w:t xml:space="preserve">FFS </w:t>
            </w:r>
            <w:r w:rsidRPr="00325618">
              <w:rPr>
                <w:rFonts w:ascii="Times New Roman" w:hAnsi="Times New Roman" w:cs="Times New Roman"/>
                <w:i/>
                <w:highlight w:val="yellow"/>
              </w:rPr>
              <w:t xml:space="preserve">beam type, beam </w:t>
            </w:r>
            <w:r w:rsidRPr="00325618">
              <w:rPr>
                <w:rFonts w:ascii="Times New Roman" w:hAnsi="Times New Roman" w:cs="Times New Roman"/>
                <w:i/>
                <w:strike/>
                <w:color w:val="FF0000"/>
                <w:highlight w:val="yellow"/>
              </w:rPr>
              <w:t>layout</w:t>
            </w:r>
            <w:r w:rsidRPr="00325618">
              <w:rPr>
                <w:rFonts w:ascii="Times New Roman" w:hAnsi="Times New Roman" w:cs="Times New Roman"/>
                <w:i/>
                <w:color w:val="FF0000"/>
                <w:highlight w:val="yellow"/>
              </w:rPr>
              <w:t xml:space="preserve"> relationship</w:t>
            </w:r>
            <w:r w:rsidRPr="00325618">
              <w:rPr>
                <w:rFonts w:ascii="Times New Roman" w:hAnsi="Times New Roman" w:cs="Times New Roman"/>
                <w:i/>
                <w:highlight w:val="yellow"/>
              </w:rPr>
              <w:t>}</w:t>
            </w:r>
          </w:p>
          <w:p w14:paraId="5EA1C5E0" w14:textId="77777777" w:rsidR="007A17DB" w:rsidRPr="00325618" w:rsidRDefault="007A17DB">
            <w:pPr>
              <w:rPr>
                <w:rFonts w:ascii="Times New Roman" w:eastAsia="MS Mincho" w:hAnsi="Times New Roman" w:cs="Times New Roman"/>
              </w:rPr>
            </w:pPr>
          </w:p>
        </w:tc>
      </w:tr>
      <w:tr w:rsidR="007A17DB" w:rsidRPr="00325618" w14:paraId="37B1B9A2" w14:textId="77777777">
        <w:trPr>
          <w:trHeight w:val="342"/>
          <w:jc w:val="center"/>
        </w:trPr>
        <w:tc>
          <w:tcPr>
            <w:tcW w:w="1926" w:type="dxa"/>
          </w:tcPr>
          <w:p w14:paraId="1A3962C0"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268E2F1A"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 and prefer option-2</w:t>
            </w:r>
          </w:p>
        </w:tc>
      </w:tr>
      <w:tr w:rsidR="007A17DB" w:rsidRPr="00325618" w14:paraId="5A074C51" w14:textId="77777777">
        <w:trPr>
          <w:trHeight w:val="342"/>
          <w:jc w:val="center"/>
        </w:trPr>
        <w:tc>
          <w:tcPr>
            <w:tcW w:w="1926" w:type="dxa"/>
          </w:tcPr>
          <w:p w14:paraId="382B56BE"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472" w:type="dxa"/>
          </w:tcPr>
          <w:p w14:paraId="71AB7729"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 Prefer option 2.</w:t>
            </w:r>
          </w:p>
        </w:tc>
      </w:tr>
      <w:tr w:rsidR="007A17DB" w:rsidRPr="00325618" w14:paraId="43945873" w14:textId="77777777">
        <w:trPr>
          <w:trHeight w:val="342"/>
          <w:jc w:val="center"/>
        </w:trPr>
        <w:tc>
          <w:tcPr>
            <w:tcW w:w="1926" w:type="dxa"/>
          </w:tcPr>
          <w:p w14:paraId="650792F8"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472" w:type="dxa"/>
          </w:tcPr>
          <w:p w14:paraId="6E9E223C"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We share similar view with Samsung that each beam can be defined by {beam index, spatial relation/QCL relation with another beam index}, therefore, we support Samsung’s update and option 3 in its proposal.</w:t>
            </w:r>
          </w:p>
        </w:tc>
      </w:tr>
      <w:tr w:rsidR="00702083" w:rsidRPr="00325618" w14:paraId="246D8AD6" w14:textId="77777777">
        <w:trPr>
          <w:trHeight w:val="342"/>
          <w:jc w:val="center"/>
        </w:trPr>
        <w:tc>
          <w:tcPr>
            <w:tcW w:w="1926" w:type="dxa"/>
          </w:tcPr>
          <w:p w14:paraId="4D23F3F0" w14:textId="7263CD42" w:rsidR="00702083" w:rsidRPr="00325618" w:rsidRDefault="00702083" w:rsidP="00702083">
            <w:pPr>
              <w:rPr>
                <w:rFonts w:ascii="Times New Roman" w:eastAsia="PMingLiU" w:hAnsi="Times New Roman" w:cs="Times New Roman"/>
                <w:lang w:eastAsia="zh-TW"/>
              </w:rPr>
            </w:pPr>
            <w:r w:rsidRPr="00325618">
              <w:rPr>
                <w:rFonts w:ascii="Times New Roman" w:hAnsi="Times New Roman" w:cs="Times New Roman"/>
              </w:rPr>
              <w:t>AT&amp;T</w:t>
            </w:r>
          </w:p>
        </w:tc>
        <w:tc>
          <w:tcPr>
            <w:tcW w:w="6472" w:type="dxa"/>
          </w:tcPr>
          <w:p w14:paraId="79C64606" w14:textId="54F07CE8" w:rsidR="00702083" w:rsidRPr="00325618" w:rsidRDefault="00702083" w:rsidP="00702083">
            <w:pPr>
              <w:rPr>
                <w:rFonts w:ascii="Times New Roman" w:hAnsi="Times New Roman" w:cs="Times New Roman"/>
              </w:rPr>
            </w:pPr>
            <w:r w:rsidRPr="00325618">
              <w:rPr>
                <w:rFonts w:ascii="Times New Roman" w:hAnsi="Times New Roman" w:cs="Times New Roman"/>
              </w:rPr>
              <w:t>We think that an option 3 may be appropriate or rephrase Option 2</w:t>
            </w:r>
            <w:r w:rsidR="00AF00D5" w:rsidRPr="00325618">
              <w:rPr>
                <w:rFonts w:ascii="Times New Roman" w:hAnsi="Times New Roman" w:cs="Times New Roman"/>
              </w:rPr>
              <w:t xml:space="preserve"> for clarity</w:t>
            </w:r>
            <w:r w:rsidRPr="00325618">
              <w:rPr>
                <w:rFonts w:ascii="Times New Roman" w:hAnsi="Times New Roman" w:cs="Times New Roman"/>
              </w:rPr>
              <w:t xml:space="preserve">. At a high level for the initial round could include the following: </w:t>
            </w:r>
          </w:p>
          <w:p w14:paraId="4679477F" w14:textId="77777777" w:rsidR="00702083" w:rsidRPr="00325618" w:rsidRDefault="00702083" w:rsidP="00702083">
            <w:pPr>
              <w:rPr>
                <w:rFonts w:ascii="Times New Roman" w:hAnsi="Times New Roman" w:cs="Times New Roman"/>
                <w:i/>
                <w:color w:val="FF0000"/>
                <w:sz w:val="24"/>
                <w:highlight w:val="yellow"/>
              </w:rPr>
            </w:pPr>
            <w:r w:rsidRPr="00325618">
              <w:rPr>
                <w:rFonts w:ascii="Times New Roman" w:hAnsi="Times New Roman" w:cs="Times New Roman"/>
                <w:i/>
                <w:color w:val="FF0000"/>
                <w:sz w:val="24"/>
                <w:highlight w:val="yellow"/>
              </w:rPr>
              <w:t xml:space="preserve">Option-2’: The beam information is defined based on explicit beam indices, which identifies beam type, beam layout, and beam width. </w:t>
            </w:r>
          </w:p>
          <w:p w14:paraId="77521E9E" w14:textId="35B89B98" w:rsidR="00702083" w:rsidRPr="00325618" w:rsidRDefault="00702083" w:rsidP="00702083">
            <w:pPr>
              <w:rPr>
                <w:rFonts w:ascii="Times New Roman" w:eastAsia="PMingLiU" w:hAnsi="Times New Roman" w:cs="Times New Roman"/>
                <w:lang w:eastAsia="zh-TW"/>
              </w:rPr>
            </w:pPr>
            <w:r w:rsidRPr="00325618">
              <w:rPr>
                <w:rFonts w:ascii="Times New Roman" w:hAnsi="Times New Roman" w:cs="Times New Roman"/>
                <w:i/>
                <w:color w:val="FF0000"/>
                <w:sz w:val="24"/>
                <w:highlight w:val="yellow"/>
              </w:rPr>
              <w:t xml:space="preserve">FFS How beams are indexed. </w:t>
            </w:r>
          </w:p>
        </w:tc>
      </w:tr>
      <w:tr w:rsidR="001A5075" w:rsidRPr="00325618" w14:paraId="7C53B754" w14:textId="77777777">
        <w:trPr>
          <w:trHeight w:val="342"/>
          <w:jc w:val="center"/>
        </w:trPr>
        <w:tc>
          <w:tcPr>
            <w:tcW w:w="1926" w:type="dxa"/>
          </w:tcPr>
          <w:p w14:paraId="49841AF5" w14:textId="34B14569"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0FC09C32"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Do not support the proposal for the similar reasons as other opponents presented.</w:t>
            </w:r>
          </w:p>
          <w:p w14:paraId="6B34F5D7"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 xml:space="preserve">For the beam width, we are also very concerned on the defining beam width or beam type related to the beam width considering the beam shape and the side lobe of it varies according to the implementations and is very hard to be generalized by such simple parameter. For example, how can we define the width and the direction for the beam pointing two different directions? Since NCR is a network device, such beam is feasible option to serve multiple of UEs served by NCR itself. In that case, the direction and width </w:t>
            </w:r>
            <w:r w:rsidRPr="00325618">
              <w:rPr>
                <w:rFonts w:ascii="Times New Roman" w:eastAsia="Malgun Gothic" w:hAnsi="Times New Roman" w:cs="Times New Roman"/>
              </w:rPr>
              <w:lastRenderedPageBreak/>
              <w:t xml:space="preserve">information of the beam might lead misunderstanding of gNB due to too much simplified information. Or it might lead to limit the beam shape used for NCR to prevent such misunderstanding. </w:t>
            </w:r>
          </w:p>
          <w:p w14:paraId="6C0AFB33" w14:textId="69C8247A"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Furthermore, if the direction of the beam is to represent pointing direction relevant to the boresight, we think it will be represented as spatial relation. It is our understanding that those information is sufficient for gNB since it can operate on the measurement of each beams.</w:t>
            </w:r>
          </w:p>
        </w:tc>
      </w:tr>
    </w:tbl>
    <w:p w14:paraId="317431A3" w14:textId="77777777" w:rsidR="00BC4678" w:rsidRPr="00325618"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lastRenderedPageBreak/>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51A11481"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 xml:space="preserve">With the agreement listed in section 1.1.1.1, how to characterize the beam information is based on implementation (e.g., declaration from NCR vendor). </w:t>
      </w:r>
      <w:r w:rsidRPr="00325618">
        <w:rPr>
          <w:rFonts w:ascii="Times New Roman" w:hAnsi="Times New Roman" w:cs="Times New Roman"/>
          <w:sz w:val="20"/>
          <w:szCs w:val="20"/>
          <w:highlight w:val="cyan"/>
        </w:rPr>
        <w:t>Then, no further discussion on the corresponding parameters is needed. This topic is closed.</w:t>
      </w:r>
    </w:p>
    <w:p w14:paraId="2D1208F9" w14:textId="2B9C6DFC"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Association between beam index in SCI and physical beam</w:t>
      </w:r>
      <w:r w:rsidR="00BC4678" w:rsidRPr="00325618">
        <w:rPr>
          <w:rFonts w:ascii="Times New Roman" w:eastAsiaTheme="minorEastAsia" w:hAnsi="Times New Roman" w:cs="Times New Roman"/>
          <w:b/>
        </w:rPr>
        <w:t xml:space="preserve"> </w:t>
      </w:r>
      <w:r w:rsidR="00BC4678" w:rsidRPr="00325618">
        <w:rPr>
          <w:rFonts w:ascii="Times New Roman" w:hAnsi="Times New Roman" w:cs="Times New Roman"/>
          <w:b/>
          <w:sz w:val="20"/>
          <w:szCs w:val="20"/>
        </w:rPr>
        <w:t>[Closed]</w:t>
      </w:r>
    </w:p>
    <w:p w14:paraId="27EF001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the association between beam index (which is used in SCI) and physical beam, the following are summarized based on the inputs:</w:t>
      </w:r>
    </w:p>
    <w:p w14:paraId="16E33EB6"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Alt-1: The beam index in SCI is same as the beam index used to identify the supported physical beam</w:t>
      </w:r>
    </w:p>
    <w:p w14:paraId="26E9831E"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[ZTE, Samsung] proposed that the same index will be used in SCI indication and reported by NCR to identify the physical beam.</w:t>
      </w:r>
    </w:p>
    <w:p w14:paraId="6757D5CF"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Alt-2: The beam index in SCI is mapped to the all or subset of beam index used to identify the supported physical beam</w:t>
      </w:r>
    </w:p>
    <w:p w14:paraId="2FB26414"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[Samsung, Intel] mentions mapping relationship between the beam index in SCI and reported beam index used to identify the physical beam can be considered, e.g., to support the case that a subset of beams can be used for access link beam indication [Intel]. [Sony] propose to study the corresponding association.</w:t>
      </w:r>
    </w:p>
    <w:p w14:paraId="69B63319"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w:t>
      </w:r>
      <w:bookmarkStart w:id="2" w:name="_Ref115212438"/>
      <w:r w:rsidRPr="00325618">
        <w:rPr>
          <w:rFonts w:ascii="Times New Roman" w:hAnsi="Times New Roman" w:cs="Times New Roman"/>
          <w:szCs w:val="20"/>
        </w:rPr>
        <w:t xml:space="preserve">Huawei] mentions that the sub-set of beam will be configured by OAM and the beam </w:t>
      </w:r>
      <w:bookmarkStart w:id="3" w:name="_Ref115212350"/>
      <w:bookmarkEnd w:id="2"/>
      <w:r w:rsidRPr="00325618">
        <w:rPr>
          <w:rFonts w:ascii="Times New Roman" w:hAnsi="Times New Roman" w:cs="Times New Roman"/>
          <w:szCs w:val="20"/>
        </w:rPr>
        <w:t xml:space="preserve">it is indicated in order based on the subset of beams configured for </w:t>
      </w:r>
      <w:proofErr w:type="spellStart"/>
      <w:r w:rsidRPr="00325618">
        <w:rPr>
          <w:rFonts w:ascii="Times New Roman" w:hAnsi="Times New Roman" w:cs="Times New Roman"/>
          <w:szCs w:val="20"/>
        </w:rPr>
        <w:t>Gnb</w:t>
      </w:r>
      <w:proofErr w:type="spellEnd"/>
      <w:r w:rsidRPr="00325618">
        <w:rPr>
          <w:rFonts w:ascii="Times New Roman" w:hAnsi="Times New Roman" w:cs="Times New Roman"/>
          <w:szCs w:val="20"/>
        </w:rPr>
        <w:t xml:space="preserve"> and NCR.</w:t>
      </w:r>
      <w:bookmarkEnd w:id="3"/>
      <w:r w:rsidRPr="00325618">
        <w:rPr>
          <w:rFonts w:ascii="Times New Roman" w:hAnsi="Times New Roman" w:cs="Times New Roman"/>
          <w:szCs w:val="20"/>
        </w:rPr>
        <w:t xml:space="preserve"> </w:t>
      </w:r>
    </w:p>
    <w:p w14:paraId="0DD32C23"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Based on inputs, from FL’s perspective, if the information is delivered to </w:t>
      </w:r>
      <w:proofErr w:type="spellStart"/>
      <w:r w:rsidRPr="00325618">
        <w:rPr>
          <w:rFonts w:ascii="Times New Roman" w:hAnsi="Times New Roman" w:cs="Times New Roman"/>
          <w:szCs w:val="20"/>
        </w:rPr>
        <w:t>Gnb</w:t>
      </w:r>
      <w:proofErr w:type="spellEnd"/>
      <w:r w:rsidRPr="00325618">
        <w:rPr>
          <w:rFonts w:ascii="Times New Roman" w:hAnsi="Times New Roman" w:cs="Times New Roman"/>
          <w:szCs w:val="20"/>
        </w:rPr>
        <w:t xml:space="preserve"> via RRC report as NCR capability, although there is the case that only sub-set of beam is used for beam access, the size of beam index in SCI should also be determined by the number of supported beam since there still be the possibility to adopt all beam for indication. So, introduction of additional association will lead to unnecessary spec impact. For the OAM based approach, it’s covered in section 1.1.1.</w:t>
      </w:r>
    </w:p>
    <w:p w14:paraId="7950FD53"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the following is proposed:</w:t>
      </w:r>
    </w:p>
    <w:p w14:paraId="3313455A"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1-1-3: </w:t>
      </w:r>
      <w:r w:rsidRPr="00325618">
        <w:rPr>
          <w:rFonts w:ascii="Times New Roman" w:hAnsi="Times New Roman" w:cs="Times New Roman"/>
          <w:bCs/>
          <w:i/>
          <w:iCs/>
          <w:szCs w:val="20"/>
          <w:highlight w:val="yellow"/>
        </w:rPr>
        <w:t xml:space="preserve">The same beam index is used to identify the unique physical beam in both SCI indication and NCR capability reporting to characterize the </w:t>
      </w:r>
      <w:r w:rsidRPr="00325618">
        <w:rPr>
          <w:rFonts w:ascii="Times New Roman" w:eastAsia="等线" w:hAnsi="Times New Roman" w:cs="Times New Roman"/>
          <w:i/>
          <w:szCs w:val="20"/>
          <w:highlight w:val="yellow"/>
        </w:rPr>
        <w:t>supported physical beam of NCR-Fwd for access link.</w:t>
      </w:r>
    </w:p>
    <w:p w14:paraId="05584C44" w14:textId="77777777" w:rsidR="007A17DB" w:rsidRPr="00325618" w:rsidRDefault="00434C4C">
      <w:pPr>
        <w:spacing w:beforeLines="50" w:before="120" w:afterLines="50" w:after="12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13333F79" w14:textId="77777777">
        <w:trPr>
          <w:trHeight w:val="335"/>
          <w:jc w:val="center"/>
        </w:trPr>
        <w:tc>
          <w:tcPr>
            <w:tcW w:w="1926" w:type="dxa"/>
          </w:tcPr>
          <w:p w14:paraId="27727385"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6CC66C3D"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609CED3C" w14:textId="77777777">
        <w:trPr>
          <w:trHeight w:val="342"/>
          <w:jc w:val="center"/>
        </w:trPr>
        <w:tc>
          <w:tcPr>
            <w:tcW w:w="1926" w:type="dxa"/>
          </w:tcPr>
          <w:p w14:paraId="3016BA3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72F348E4" w14:textId="77777777" w:rsidR="007A17DB" w:rsidRPr="00325618" w:rsidRDefault="00434C4C">
            <w:pPr>
              <w:snapToGrid w:val="0"/>
              <w:rPr>
                <w:rFonts w:ascii="Times New Roman" w:hAnsi="Times New Roman" w:cs="Times New Roman"/>
                <w:b/>
                <w:bCs/>
                <w:i/>
                <w:iCs/>
                <w:szCs w:val="20"/>
                <w:highlight w:val="yellow"/>
              </w:rPr>
            </w:pPr>
            <w:r w:rsidRPr="00325618">
              <w:rPr>
                <w:rFonts w:ascii="Times New Roman" w:hAnsi="Times New Roman" w:cs="Times New Roman"/>
                <w:szCs w:val="20"/>
              </w:rPr>
              <w:t xml:space="preserve">Ok with the proposal as baseline. In addition, we think that </w:t>
            </w:r>
            <w:proofErr w:type="spellStart"/>
            <w:r w:rsidRPr="00325618">
              <w:rPr>
                <w:rFonts w:ascii="Times New Roman" w:hAnsi="Times New Roman" w:cs="Times New Roman"/>
                <w:szCs w:val="20"/>
              </w:rPr>
              <w:t>Gnb</w:t>
            </w:r>
            <w:proofErr w:type="spellEnd"/>
            <w:r w:rsidRPr="00325618">
              <w:rPr>
                <w:rFonts w:ascii="Times New Roman" w:hAnsi="Times New Roman" w:cs="Times New Roman"/>
                <w:szCs w:val="20"/>
              </w:rPr>
              <w:t xml:space="preserve"> can control the number of beam indexes if necessary. Also, the maximum number of access link beam should be considered as well. Hence, the following wording change is provided.</w:t>
            </w:r>
          </w:p>
          <w:p w14:paraId="7A403C66" w14:textId="77777777" w:rsidR="007A17DB" w:rsidRPr="00325618" w:rsidRDefault="007A17DB">
            <w:pPr>
              <w:snapToGrid w:val="0"/>
              <w:rPr>
                <w:rFonts w:ascii="Times New Roman" w:hAnsi="Times New Roman" w:cs="Times New Roman"/>
                <w:b/>
                <w:bCs/>
                <w:i/>
                <w:iCs/>
                <w:szCs w:val="20"/>
                <w:highlight w:val="yellow"/>
              </w:rPr>
            </w:pPr>
          </w:p>
          <w:p w14:paraId="0D5A12B6" w14:textId="77777777" w:rsidR="007A17DB" w:rsidRPr="00325618" w:rsidRDefault="00434C4C">
            <w:pPr>
              <w:snapToGrid w:val="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Proposal 1-1-3:</w:t>
            </w:r>
            <w:r w:rsidRPr="00325618">
              <w:rPr>
                <w:rFonts w:ascii="Times New Roman" w:hAnsi="Times New Roman" w:cs="Times New Roman"/>
                <w:b/>
                <w:bCs/>
                <w:i/>
                <w:iCs/>
                <w:color w:val="FF0000"/>
                <w:szCs w:val="20"/>
                <w:highlight w:val="yellow"/>
              </w:rPr>
              <w:t xml:space="preserve"> As baseline, </w:t>
            </w:r>
            <w:r w:rsidRPr="00325618">
              <w:rPr>
                <w:rFonts w:ascii="Times New Roman" w:hAnsi="Times New Roman" w:cs="Times New Roman"/>
                <w:bCs/>
                <w:i/>
                <w:iCs/>
                <w:szCs w:val="20"/>
                <w:highlight w:val="yellow"/>
              </w:rPr>
              <w:t xml:space="preserve">The same beam index </w:t>
            </w:r>
            <w:r w:rsidRPr="00325618">
              <w:rPr>
                <w:rFonts w:ascii="Times New Roman" w:hAnsi="Times New Roman" w:cs="Times New Roman"/>
                <w:b/>
                <w:i/>
                <w:iCs/>
                <w:strike/>
                <w:szCs w:val="20"/>
                <w:highlight w:val="yellow"/>
              </w:rPr>
              <w:t xml:space="preserve">is </w:t>
            </w:r>
            <w:r w:rsidRPr="00325618">
              <w:rPr>
                <w:rFonts w:ascii="Times New Roman" w:hAnsi="Times New Roman" w:cs="Times New Roman"/>
                <w:b/>
                <w:i/>
                <w:iCs/>
                <w:color w:val="FF0000"/>
                <w:szCs w:val="20"/>
                <w:highlight w:val="yellow"/>
              </w:rPr>
              <w:t>can be</w:t>
            </w:r>
            <w:r w:rsidRPr="00325618">
              <w:rPr>
                <w:rFonts w:ascii="Times New Roman" w:hAnsi="Times New Roman" w:cs="Times New Roman"/>
                <w:bCs/>
                <w:i/>
                <w:iCs/>
                <w:szCs w:val="20"/>
                <w:highlight w:val="yellow"/>
              </w:rPr>
              <w:t xml:space="preserve"> used to identify the unique physical beam in both SCI indication and NCR capability reporting to characterize the </w:t>
            </w:r>
            <w:r w:rsidRPr="00325618">
              <w:rPr>
                <w:rFonts w:ascii="Times New Roman" w:eastAsia="等线" w:hAnsi="Times New Roman" w:cs="Times New Roman"/>
                <w:i/>
                <w:szCs w:val="20"/>
                <w:highlight w:val="yellow"/>
              </w:rPr>
              <w:t>supported physical beam of NCR-</w:t>
            </w:r>
            <w:r w:rsidRPr="00325618">
              <w:rPr>
                <w:rFonts w:ascii="Times New Roman" w:eastAsia="等线" w:hAnsi="Times New Roman" w:cs="Times New Roman"/>
                <w:i/>
                <w:szCs w:val="20"/>
                <w:highlight w:val="yellow"/>
              </w:rPr>
              <w:lastRenderedPageBreak/>
              <w:t>Fwd for access link.</w:t>
            </w:r>
          </w:p>
          <w:p w14:paraId="538C9B1F" w14:textId="77777777" w:rsidR="007A17DB" w:rsidRPr="00325618" w:rsidRDefault="00434C4C">
            <w:pPr>
              <w:pStyle w:val="12"/>
              <w:rPr>
                <w:rFonts w:ascii="Times New Roman" w:eastAsia="等线" w:hAnsi="Times New Roman" w:cs="Times New Roman"/>
                <w:b/>
                <w:bCs/>
                <w:i/>
                <w:color w:val="FF0000"/>
                <w:highlight w:val="yellow"/>
              </w:rPr>
            </w:pPr>
            <w:r w:rsidRPr="00325618">
              <w:rPr>
                <w:rFonts w:ascii="Times New Roman" w:eastAsia="等线" w:hAnsi="Times New Roman" w:cs="Times New Roman"/>
                <w:b/>
                <w:i/>
                <w:color w:val="FF0000"/>
                <w:highlight w:val="yellow"/>
              </w:rPr>
              <w:t xml:space="preserve">FFS: </w:t>
            </w:r>
            <w:proofErr w:type="spellStart"/>
            <w:r w:rsidRPr="00325618">
              <w:rPr>
                <w:rFonts w:ascii="Times New Roman" w:eastAsia="等线" w:hAnsi="Times New Roman" w:cs="Times New Roman"/>
                <w:b/>
                <w:i/>
                <w:color w:val="FF0000"/>
                <w:highlight w:val="yellow"/>
              </w:rPr>
              <w:t>Gnb</w:t>
            </w:r>
            <w:proofErr w:type="spellEnd"/>
            <w:r w:rsidRPr="00325618">
              <w:rPr>
                <w:rFonts w:ascii="Times New Roman" w:eastAsia="等线" w:hAnsi="Times New Roman" w:cs="Times New Roman"/>
                <w:b/>
                <w:i/>
                <w:color w:val="FF0000"/>
                <w:highlight w:val="yellow"/>
              </w:rPr>
              <w:t xml:space="preserve"> to associate the indexes </w:t>
            </w:r>
            <w:r w:rsidRPr="00325618">
              <w:rPr>
                <w:rFonts w:ascii="Times New Roman" w:hAnsi="Times New Roman" w:cs="Times New Roman"/>
                <w:b/>
                <w:i/>
                <w:iCs/>
                <w:color w:val="FF0000"/>
                <w:highlight w:val="yellow"/>
              </w:rPr>
              <w:t>of a subset of physical beams in NCR capability report with the indexes in SCI indication</w:t>
            </w:r>
          </w:p>
          <w:p w14:paraId="5427C748" w14:textId="77777777" w:rsidR="007A17DB" w:rsidRPr="00325618" w:rsidRDefault="00434C4C">
            <w:pPr>
              <w:pStyle w:val="12"/>
              <w:ind w:firstLine="422"/>
              <w:rPr>
                <w:rFonts w:ascii="Times New Roman" w:eastAsia="等线" w:hAnsi="Times New Roman" w:cs="Times New Roman"/>
                <w:b/>
                <w:bCs/>
                <w:i/>
                <w:color w:val="FF0000"/>
                <w:highlight w:val="yellow"/>
              </w:rPr>
            </w:pPr>
            <w:r w:rsidRPr="00325618">
              <w:rPr>
                <w:rFonts w:ascii="Times New Roman" w:hAnsi="Times New Roman" w:cs="Times New Roman"/>
                <w:b/>
                <w:i/>
                <w:iCs/>
                <w:color w:val="FF0000"/>
                <w:highlight w:val="yellow"/>
              </w:rPr>
              <w:t xml:space="preserve"> FFS: identify the maximum number of access link beam</w:t>
            </w:r>
          </w:p>
          <w:p w14:paraId="1514F8E4" w14:textId="77777777" w:rsidR="007A17DB" w:rsidRPr="00325618" w:rsidRDefault="007A17DB">
            <w:pPr>
              <w:rPr>
                <w:rFonts w:ascii="Times New Roman" w:hAnsi="Times New Roman" w:cs="Times New Roman"/>
                <w:szCs w:val="20"/>
              </w:rPr>
            </w:pPr>
          </w:p>
        </w:tc>
      </w:tr>
      <w:tr w:rsidR="007A17DB" w:rsidRPr="00325618" w14:paraId="74E31296" w14:textId="77777777">
        <w:trPr>
          <w:trHeight w:val="342"/>
          <w:jc w:val="center"/>
        </w:trPr>
        <w:tc>
          <w:tcPr>
            <w:tcW w:w="1926" w:type="dxa"/>
          </w:tcPr>
          <w:p w14:paraId="7F460FA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3DD37959"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Support</w:t>
            </w:r>
          </w:p>
        </w:tc>
      </w:tr>
      <w:tr w:rsidR="007A17DB" w:rsidRPr="00325618" w14:paraId="150362EB" w14:textId="77777777">
        <w:trPr>
          <w:trHeight w:val="342"/>
          <w:jc w:val="center"/>
        </w:trPr>
        <w:tc>
          <w:tcPr>
            <w:tcW w:w="1926" w:type="dxa"/>
          </w:tcPr>
          <w:p w14:paraId="464CFABB"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123BA3B0"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Although only a subset of reported beams may be actually used and number of indicated beam indices can be reduced accordingly by using a different set of beam index, but considering the increased specification impact, we are fine to support proposal 1-1-3.</w:t>
            </w:r>
          </w:p>
        </w:tc>
      </w:tr>
      <w:tr w:rsidR="007A17DB" w:rsidRPr="00325618" w14:paraId="5538F1F9" w14:textId="77777777">
        <w:trPr>
          <w:trHeight w:val="342"/>
          <w:jc w:val="center"/>
        </w:trPr>
        <w:tc>
          <w:tcPr>
            <w:tcW w:w="1926" w:type="dxa"/>
          </w:tcPr>
          <w:p w14:paraId="3DF68BE4"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472" w:type="dxa"/>
          </w:tcPr>
          <w:p w14:paraId="36617E59"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support the proposal. </w:t>
            </w:r>
          </w:p>
        </w:tc>
      </w:tr>
      <w:tr w:rsidR="007A17DB" w:rsidRPr="00325618" w14:paraId="3E2EDF1B" w14:textId="77777777">
        <w:trPr>
          <w:trHeight w:val="342"/>
          <w:jc w:val="center"/>
        </w:trPr>
        <w:tc>
          <w:tcPr>
            <w:tcW w:w="1926" w:type="dxa"/>
          </w:tcPr>
          <w:p w14:paraId="04A7CEE7"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472" w:type="dxa"/>
          </w:tcPr>
          <w:p w14:paraId="34B9278B"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w:t>
            </w:r>
          </w:p>
        </w:tc>
      </w:tr>
      <w:tr w:rsidR="007A17DB" w:rsidRPr="00325618" w14:paraId="4EB8C9E4" w14:textId="77777777">
        <w:trPr>
          <w:trHeight w:val="342"/>
          <w:jc w:val="center"/>
        </w:trPr>
        <w:tc>
          <w:tcPr>
            <w:tcW w:w="1926" w:type="dxa"/>
          </w:tcPr>
          <w:p w14:paraId="2731DFF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InterDigital</w:t>
            </w:r>
          </w:p>
        </w:tc>
        <w:tc>
          <w:tcPr>
            <w:tcW w:w="6472" w:type="dxa"/>
          </w:tcPr>
          <w:p w14:paraId="3F6988FB" w14:textId="77777777" w:rsidR="007A17DB" w:rsidRPr="00325618" w:rsidRDefault="00434C4C">
            <w:pPr>
              <w:snapToGrid w:val="0"/>
              <w:rPr>
                <w:rFonts w:ascii="Times New Roman" w:hAnsi="Times New Roman" w:cs="Times New Roman"/>
              </w:rPr>
            </w:pPr>
            <w:r w:rsidRPr="00325618">
              <w:rPr>
                <w:rFonts w:ascii="Times New Roman" w:hAnsi="Times New Roman" w:cs="Times New Roman"/>
                <w:szCs w:val="20"/>
              </w:rPr>
              <w:t>We support the proposal.</w:t>
            </w:r>
          </w:p>
        </w:tc>
      </w:tr>
      <w:tr w:rsidR="007A17DB" w:rsidRPr="00325618" w14:paraId="45E7ED8A" w14:textId="77777777">
        <w:trPr>
          <w:trHeight w:val="342"/>
          <w:jc w:val="center"/>
        </w:trPr>
        <w:tc>
          <w:tcPr>
            <w:tcW w:w="1926" w:type="dxa"/>
          </w:tcPr>
          <w:p w14:paraId="22261F53"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Nokia</w:t>
            </w:r>
          </w:p>
        </w:tc>
        <w:tc>
          <w:tcPr>
            <w:tcW w:w="6472" w:type="dxa"/>
          </w:tcPr>
          <w:p w14:paraId="2B8C716B"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rPr>
              <w:t>Do not support.  In many scenarios it may be that the NCR is only configured to use a subset of the total number of physical beams that the NCR may support.  In those cases, using the physical beam index may result in unnecessary signaling overhead.  Configuring the number of active beams can more efficiently reduce signaling overhead.</w:t>
            </w:r>
          </w:p>
        </w:tc>
      </w:tr>
      <w:tr w:rsidR="007A17DB" w:rsidRPr="00325618" w14:paraId="22580447" w14:textId="77777777">
        <w:trPr>
          <w:trHeight w:val="342"/>
          <w:jc w:val="center"/>
        </w:trPr>
        <w:tc>
          <w:tcPr>
            <w:tcW w:w="1926" w:type="dxa"/>
          </w:tcPr>
          <w:p w14:paraId="6D908E8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ZTE</w:t>
            </w:r>
          </w:p>
        </w:tc>
        <w:tc>
          <w:tcPr>
            <w:tcW w:w="6472" w:type="dxa"/>
          </w:tcPr>
          <w:p w14:paraId="5DB921F1"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We support the proposal.</w:t>
            </w:r>
          </w:p>
        </w:tc>
      </w:tr>
      <w:tr w:rsidR="007A17DB" w:rsidRPr="00325618" w14:paraId="34EA0DC0" w14:textId="77777777">
        <w:trPr>
          <w:trHeight w:val="342"/>
          <w:jc w:val="center"/>
        </w:trPr>
        <w:tc>
          <w:tcPr>
            <w:tcW w:w="1926" w:type="dxa"/>
          </w:tcPr>
          <w:p w14:paraId="25A8D696"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472" w:type="dxa"/>
          </w:tcPr>
          <w:p w14:paraId="593CF435"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As also mentioned by the FL, this proposal can be discussed if NCR reports its capability to the gNB. </w:t>
            </w:r>
          </w:p>
          <w:p w14:paraId="12718C8B"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Given the current situation, we would like to propose the following update: </w:t>
            </w:r>
          </w:p>
          <w:p w14:paraId="29296A91" w14:textId="77777777" w:rsidR="007A17DB" w:rsidRPr="00325618" w:rsidRDefault="00434C4C">
            <w:pPr>
              <w:snapToGrid w:val="0"/>
              <w:rPr>
                <w:rFonts w:ascii="Times New Roman" w:hAnsi="Times New Roman" w:cs="Times New Roman"/>
              </w:rPr>
            </w:pPr>
            <w:r w:rsidRPr="00325618">
              <w:rPr>
                <w:rFonts w:ascii="Times New Roman" w:hAnsi="Times New Roman" w:cs="Times New Roman"/>
                <w:b/>
                <w:bCs/>
                <w:i/>
                <w:iCs/>
                <w:szCs w:val="20"/>
                <w:highlight w:val="yellow"/>
              </w:rPr>
              <w:t xml:space="preserve">Proposal 1-1-3: </w:t>
            </w:r>
            <w:r w:rsidRPr="00325618">
              <w:rPr>
                <w:rFonts w:ascii="Times New Roman" w:hAnsi="Times New Roman" w:cs="Times New Roman"/>
                <w:bCs/>
                <w:i/>
                <w:iCs/>
                <w:szCs w:val="20"/>
                <w:highlight w:val="yellow"/>
              </w:rPr>
              <w:t xml:space="preserve">The same beam index is used to identify the unique physical beam in both SCI indication and </w:t>
            </w:r>
            <w:r w:rsidRPr="00325618">
              <w:rPr>
                <w:rFonts w:ascii="Times New Roman" w:hAnsi="Times New Roman" w:cs="Times New Roman"/>
                <w:bCs/>
                <w:i/>
                <w:iCs/>
                <w:strike/>
                <w:color w:val="FF0000"/>
                <w:szCs w:val="20"/>
                <w:highlight w:val="yellow"/>
              </w:rPr>
              <w:t>NCR capability reporting to characterize</w:t>
            </w:r>
            <w:r w:rsidRPr="00325618">
              <w:rPr>
                <w:rFonts w:ascii="Times New Roman" w:hAnsi="Times New Roman" w:cs="Times New Roman"/>
                <w:bCs/>
                <w:i/>
                <w:iCs/>
                <w:color w:val="FF0000"/>
                <w:szCs w:val="20"/>
                <w:highlight w:val="yellow"/>
              </w:rPr>
              <w:t xml:space="preserve"> </w:t>
            </w:r>
            <w:r w:rsidRPr="00325618">
              <w:rPr>
                <w:rFonts w:ascii="Times New Roman" w:hAnsi="Times New Roman" w:cs="Times New Roman"/>
                <w:bCs/>
                <w:i/>
                <w:iCs/>
                <w:szCs w:val="20"/>
                <w:highlight w:val="yellow"/>
              </w:rPr>
              <w:t xml:space="preserve">the </w:t>
            </w:r>
            <w:r w:rsidRPr="00325618">
              <w:rPr>
                <w:rFonts w:ascii="Times New Roman" w:eastAsia="等线" w:hAnsi="Times New Roman" w:cs="Times New Roman"/>
                <w:i/>
                <w:szCs w:val="20"/>
                <w:highlight w:val="yellow"/>
              </w:rPr>
              <w:t>supported physical beam of NCR-Fwd for access link.</w:t>
            </w:r>
          </w:p>
        </w:tc>
      </w:tr>
      <w:tr w:rsidR="007A17DB" w:rsidRPr="00325618" w14:paraId="7D422474" w14:textId="77777777">
        <w:trPr>
          <w:trHeight w:val="342"/>
          <w:jc w:val="center"/>
        </w:trPr>
        <w:tc>
          <w:tcPr>
            <w:tcW w:w="1926" w:type="dxa"/>
          </w:tcPr>
          <w:p w14:paraId="121E46C2"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472" w:type="dxa"/>
          </w:tcPr>
          <w:p w14:paraId="2E8D494F"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support Samsung’s proposal. Currently, the maximum number of </w:t>
            </w:r>
            <w:r w:rsidRPr="00325618">
              <w:rPr>
                <w:rFonts w:ascii="Times New Roman" w:hAnsi="Times New Roman" w:cs="Times New Roman"/>
                <w:i/>
                <w:iCs/>
              </w:rPr>
              <w:t>supported</w:t>
            </w:r>
            <w:r w:rsidRPr="00325618">
              <w:rPr>
                <w:rFonts w:ascii="Times New Roman" w:hAnsi="Times New Roman" w:cs="Times New Roman"/>
              </w:rPr>
              <w:t xml:space="preserve"> beams by NCR-Fwd for access link is not defined and can potentially be large.</w:t>
            </w:r>
          </w:p>
        </w:tc>
      </w:tr>
      <w:tr w:rsidR="007A17DB" w:rsidRPr="00325618" w14:paraId="2B1868E2" w14:textId="77777777">
        <w:trPr>
          <w:trHeight w:val="342"/>
          <w:jc w:val="center"/>
        </w:trPr>
        <w:tc>
          <w:tcPr>
            <w:tcW w:w="1926" w:type="dxa"/>
          </w:tcPr>
          <w:p w14:paraId="6D7D5E4A"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472" w:type="dxa"/>
          </w:tcPr>
          <w:p w14:paraId="7D97294D"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 Samsung’s modification to include the more efficiently indication method with limited beams configured by gNB or pre-defined per channel.</w:t>
            </w:r>
          </w:p>
        </w:tc>
      </w:tr>
      <w:tr w:rsidR="007A17DB" w:rsidRPr="00325618" w14:paraId="2EA7D2A5" w14:textId="77777777">
        <w:trPr>
          <w:trHeight w:val="342"/>
          <w:jc w:val="center"/>
        </w:trPr>
        <w:tc>
          <w:tcPr>
            <w:tcW w:w="1926" w:type="dxa"/>
          </w:tcPr>
          <w:p w14:paraId="627C6DF5"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5A933142"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have similar concern as Nokia. </w:t>
            </w:r>
          </w:p>
          <w:p w14:paraId="5BD5A856"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Fine with Samsung’s modification.</w:t>
            </w:r>
          </w:p>
        </w:tc>
      </w:tr>
      <w:tr w:rsidR="007A17DB" w:rsidRPr="00325618" w14:paraId="0C75AD60" w14:textId="77777777">
        <w:trPr>
          <w:trHeight w:val="342"/>
          <w:jc w:val="center"/>
        </w:trPr>
        <w:tc>
          <w:tcPr>
            <w:tcW w:w="1926" w:type="dxa"/>
          </w:tcPr>
          <w:p w14:paraId="7748D0E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472" w:type="dxa"/>
          </w:tcPr>
          <w:p w14:paraId="3F82A993"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Once an NCR is deployed, if some of NCR beams are not for the intended coverage, there is no benefit to consider all beams for indication. It is natural way to configure a mapping relation, if only a subset of resources will be used, e.g., only a subset of RRC configured TCIs is used in PDCCH </w:t>
            </w:r>
            <w:r w:rsidRPr="00325618">
              <w:rPr>
                <w:rFonts w:ascii="Times New Roman" w:hAnsi="Times New Roman" w:cs="Times New Roman"/>
              </w:rPr>
              <w:lastRenderedPageBreak/>
              <w:t xml:space="preserve">indication in legacy system. The similar way can be applied here. </w:t>
            </w:r>
          </w:p>
          <w:p w14:paraId="12B031DD"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We are fine with Samsung’s update. </w:t>
            </w:r>
          </w:p>
        </w:tc>
      </w:tr>
      <w:tr w:rsidR="007A17DB" w:rsidRPr="00325618" w14:paraId="58461A70" w14:textId="77777777">
        <w:trPr>
          <w:trHeight w:val="342"/>
          <w:jc w:val="center"/>
        </w:trPr>
        <w:tc>
          <w:tcPr>
            <w:tcW w:w="1926" w:type="dxa"/>
          </w:tcPr>
          <w:p w14:paraId="1988F74C"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472" w:type="dxa"/>
          </w:tcPr>
          <w:p w14:paraId="3683D3A9"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 xml:space="preserve">Need some clarification on the definition of beam index here. </w:t>
            </w:r>
          </w:p>
          <w:p w14:paraId="7A5BC4F2"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We can support the proposal if the beam index here only refers to the SCI exchanged between the NCR and gNB.</w:t>
            </w:r>
          </w:p>
          <w:p w14:paraId="2D9F6DDA"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Since the NCR is transparent to UE, the UE may only report based on the number of active/configured beams from NCR. Thus, the beam ID from UE report may be different from the beam index between gNB and NCR.</w:t>
            </w:r>
          </w:p>
        </w:tc>
      </w:tr>
      <w:tr w:rsidR="007A17DB" w:rsidRPr="00325618" w14:paraId="661ED00B" w14:textId="77777777">
        <w:trPr>
          <w:trHeight w:val="342"/>
          <w:jc w:val="center"/>
        </w:trPr>
        <w:tc>
          <w:tcPr>
            <w:tcW w:w="1926" w:type="dxa"/>
          </w:tcPr>
          <w:p w14:paraId="14711727"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5191EC30"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 the proposal</w:t>
            </w:r>
          </w:p>
        </w:tc>
      </w:tr>
      <w:tr w:rsidR="007A17DB" w:rsidRPr="00325618" w14:paraId="75DC3FB5" w14:textId="77777777">
        <w:trPr>
          <w:trHeight w:val="342"/>
          <w:jc w:val="center"/>
        </w:trPr>
        <w:tc>
          <w:tcPr>
            <w:tcW w:w="1926" w:type="dxa"/>
          </w:tcPr>
          <w:p w14:paraId="47201155"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472" w:type="dxa"/>
          </w:tcPr>
          <w:p w14:paraId="3445D3D4" w14:textId="77777777" w:rsidR="007A17DB" w:rsidRPr="00325618" w:rsidRDefault="00434C4C">
            <w:pPr>
              <w:snapToGrid w:val="0"/>
              <w:rPr>
                <w:rFonts w:ascii="Times New Roman" w:hAnsi="Times New Roman" w:cs="Times New Roman"/>
              </w:rPr>
            </w:pPr>
            <w:r w:rsidRPr="00325618">
              <w:rPr>
                <w:rFonts w:ascii="Times New Roman" w:hAnsi="Times New Roman" w:cs="Times New Roman"/>
              </w:rPr>
              <w:t>Support</w:t>
            </w:r>
          </w:p>
        </w:tc>
      </w:tr>
      <w:tr w:rsidR="007A17DB" w:rsidRPr="00325618" w14:paraId="031D0041" w14:textId="77777777">
        <w:trPr>
          <w:trHeight w:val="342"/>
          <w:jc w:val="center"/>
        </w:trPr>
        <w:tc>
          <w:tcPr>
            <w:tcW w:w="1926" w:type="dxa"/>
          </w:tcPr>
          <w:p w14:paraId="1D84FED6" w14:textId="77777777" w:rsidR="007A17DB" w:rsidRPr="00325618" w:rsidRDefault="00434C4C">
            <w:pPr>
              <w:rPr>
                <w:rFonts w:ascii="Times New Roman" w:eastAsia="PMingLiU" w:hAnsi="Times New Roman" w:cs="Times New Roman"/>
                <w:lang w:eastAsia="zh-TW"/>
              </w:rPr>
            </w:pPr>
            <w:proofErr w:type="spellStart"/>
            <w:r w:rsidRPr="00325618">
              <w:rPr>
                <w:rFonts w:ascii="Times New Roman" w:eastAsia="PMingLiU" w:hAnsi="Times New Roman" w:cs="Times New Roman"/>
                <w:lang w:eastAsia="zh-TW"/>
              </w:rPr>
              <w:t>Mediatek</w:t>
            </w:r>
            <w:proofErr w:type="spellEnd"/>
          </w:p>
        </w:tc>
        <w:tc>
          <w:tcPr>
            <w:tcW w:w="6472" w:type="dxa"/>
          </w:tcPr>
          <w:p w14:paraId="123129CB" w14:textId="77777777" w:rsidR="007A17DB" w:rsidRPr="00325618" w:rsidRDefault="00434C4C">
            <w:pPr>
              <w:snapToGrid w:val="0"/>
              <w:rPr>
                <w:rFonts w:ascii="Times New Roman" w:eastAsia="PMingLiU" w:hAnsi="Times New Roman" w:cs="Times New Roman"/>
                <w:lang w:eastAsia="zh-TW"/>
              </w:rPr>
            </w:pPr>
            <w:r w:rsidRPr="00325618">
              <w:rPr>
                <w:rFonts w:ascii="Times New Roman" w:eastAsia="PMingLiU" w:hAnsi="Times New Roman" w:cs="Times New Roman"/>
                <w:lang w:eastAsia="zh-TW"/>
              </w:rPr>
              <w:t>Support the proposal</w:t>
            </w:r>
          </w:p>
        </w:tc>
      </w:tr>
      <w:tr w:rsidR="00B3101F" w:rsidRPr="00325618" w14:paraId="7FB96E44" w14:textId="77777777">
        <w:trPr>
          <w:trHeight w:val="342"/>
          <w:jc w:val="center"/>
        </w:trPr>
        <w:tc>
          <w:tcPr>
            <w:tcW w:w="1926" w:type="dxa"/>
          </w:tcPr>
          <w:p w14:paraId="1EAA5D2A" w14:textId="47AC8346" w:rsidR="00B3101F" w:rsidRPr="00325618" w:rsidRDefault="00B3101F" w:rsidP="00B3101F">
            <w:pPr>
              <w:rPr>
                <w:rFonts w:ascii="Times New Roman" w:eastAsia="PMingLiU" w:hAnsi="Times New Roman" w:cs="Times New Roman"/>
                <w:lang w:eastAsia="zh-TW"/>
              </w:rPr>
            </w:pPr>
            <w:r w:rsidRPr="00325618">
              <w:rPr>
                <w:rFonts w:ascii="Times New Roman" w:hAnsi="Times New Roman" w:cs="Times New Roman"/>
              </w:rPr>
              <w:t>AT&amp;T</w:t>
            </w:r>
          </w:p>
        </w:tc>
        <w:tc>
          <w:tcPr>
            <w:tcW w:w="6472" w:type="dxa"/>
          </w:tcPr>
          <w:p w14:paraId="08C4C4AA" w14:textId="4034E1FB" w:rsidR="00B3101F" w:rsidRPr="00325618" w:rsidRDefault="00B3101F" w:rsidP="00B3101F">
            <w:pPr>
              <w:snapToGrid w:val="0"/>
              <w:rPr>
                <w:rFonts w:ascii="Times New Roman" w:eastAsia="PMingLiU" w:hAnsi="Times New Roman" w:cs="Times New Roman"/>
                <w:lang w:eastAsia="zh-TW"/>
              </w:rPr>
            </w:pPr>
            <w:r w:rsidRPr="00325618">
              <w:rPr>
                <w:rFonts w:ascii="Times New Roman" w:hAnsi="Times New Roman" w:cs="Times New Roman"/>
              </w:rPr>
              <w:t>We are ok with the proposal and support the updated text proposed by Samsung.</w:t>
            </w:r>
          </w:p>
        </w:tc>
      </w:tr>
      <w:tr w:rsidR="001A5075" w:rsidRPr="00325618" w14:paraId="53492286" w14:textId="77777777">
        <w:trPr>
          <w:trHeight w:val="342"/>
          <w:jc w:val="center"/>
        </w:trPr>
        <w:tc>
          <w:tcPr>
            <w:tcW w:w="1926" w:type="dxa"/>
          </w:tcPr>
          <w:p w14:paraId="7FB1CCA6" w14:textId="50535B68"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28E68EA8" w14:textId="77777777" w:rsidR="001A5075" w:rsidRPr="00325618" w:rsidRDefault="001A5075" w:rsidP="001A5075">
            <w:pPr>
              <w:snapToGrid w:val="0"/>
              <w:rPr>
                <w:rFonts w:ascii="Times New Roman" w:eastAsia="Malgun Gothic" w:hAnsi="Times New Roman" w:cs="Times New Roman"/>
              </w:rPr>
            </w:pPr>
            <w:r w:rsidRPr="00325618">
              <w:rPr>
                <w:rFonts w:ascii="Times New Roman" w:eastAsia="Malgun Gothic" w:hAnsi="Times New Roman" w:cs="Times New Roman"/>
              </w:rPr>
              <w:t xml:space="preserve">We are aligned to the companies who think the beam indication of NCR should be based on the subset of supported beam of NCR. Since if not, the size of DCI for side control information should be equal or larger than the number of the supported beams by NCR which leads inevitably large payload of DCI for side control information. Since the mapping relation between the subset of supported beam and index for beam indication is required to enable it, we also think the proposal can be considered as a baseline for when such mapping relation is absent. </w:t>
            </w:r>
          </w:p>
          <w:p w14:paraId="63050978" w14:textId="2FFB8FC2" w:rsidR="001A5075" w:rsidRPr="00325618" w:rsidRDefault="001A5075" w:rsidP="001A5075">
            <w:pPr>
              <w:snapToGrid w:val="0"/>
              <w:rPr>
                <w:rFonts w:ascii="Times New Roman" w:hAnsi="Times New Roman" w:cs="Times New Roman"/>
              </w:rPr>
            </w:pPr>
            <w:r w:rsidRPr="00325618">
              <w:rPr>
                <w:rFonts w:ascii="Times New Roman" w:eastAsia="Malgun Gothic" w:hAnsi="Times New Roman" w:cs="Times New Roman"/>
              </w:rPr>
              <w:t>In short, we prefer Samsung’s modification.</w:t>
            </w:r>
          </w:p>
        </w:tc>
      </w:tr>
    </w:tbl>
    <w:p w14:paraId="2E0470EA" w14:textId="77777777" w:rsidR="00BC4678" w:rsidRPr="00325618" w:rsidRDefault="00BC4678" w:rsidP="00BC4678">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7B6C7EBF"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 xml:space="preserve">With the agreement listed in section 1.1.1.1, the selection of beam(s) used by NCR-Fwd for access is configured for gNB and NCR by OAM based on implementation. The beam index in SCI corresponds to the configured beam(s) sequentially. </w:t>
      </w:r>
    </w:p>
    <w:p w14:paraId="0C475901" w14:textId="77777777" w:rsidR="00BC4678" w:rsidRPr="00325618" w:rsidRDefault="00BC4678" w:rsidP="00BC4678">
      <w:pPr>
        <w:rPr>
          <w:rFonts w:ascii="Times New Roman" w:hAnsi="Times New Roman" w:cs="Times New Roman"/>
          <w:sz w:val="20"/>
          <w:szCs w:val="20"/>
        </w:rPr>
      </w:pPr>
      <w:r w:rsidRPr="00325618">
        <w:rPr>
          <w:rFonts w:ascii="Times New Roman" w:hAnsi="Times New Roman" w:cs="Times New Roman"/>
          <w:sz w:val="20"/>
          <w:szCs w:val="20"/>
        </w:rPr>
        <w:t xml:space="preserve">Then, the beam index is SCI will be logic index. The association between beam index and physical beams supported by NCR determined by implementation. </w:t>
      </w:r>
      <w:r w:rsidRPr="00325618">
        <w:rPr>
          <w:rFonts w:ascii="Times New Roman" w:hAnsi="Times New Roman" w:cs="Times New Roman"/>
          <w:sz w:val="20"/>
          <w:szCs w:val="20"/>
          <w:highlight w:val="cyan"/>
        </w:rPr>
        <w:t>Then, no further discussion on the association is needed and this topic is closed</w:t>
      </w:r>
    </w:p>
    <w:p w14:paraId="0A9F773D"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Indication of beam index in SCI</w:t>
      </w:r>
    </w:p>
    <w:p w14:paraId="22AE066D" w14:textId="77777777" w:rsidR="007A17DB" w:rsidRPr="00325618" w:rsidRDefault="00434C4C">
      <w:pPr>
        <w:pStyle w:val="aa"/>
        <w:rPr>
          <w:rFonts w:ascii="Times New Roman" w:hAnsi="Times New Roman" w:cs="Times New Roman"/>
          <w:szCs w:val="20"/>
        </w:rPr>
      </w:pPr>
      <w:r w:rsidRPr="00325618">
        <w:rPr>
          <w:rFonts w:ascii="Times New Roman" w:hAnsi="Times New Roman" w:cs="Times New Roman"/>
          <w:szCs w:val="20"/>
        </w:rPr>
        <w:t>In RAN1#110-bis-e, the following agreement is achieved:</w:t>
      </w:r>
    </w:p>
    <w:tbl>
      <w:tblPr>
        <w:tblStyle w:val="afb"/>
        <w:tblW w:w="10160" w:type="dxa"/>
        <w:tblLayout w:type="fixed"/>
        <w:tblLook w:val="04A0" w:firstRow="1" w:lastRow="0" w:firstColumn="1" w:lastColumn="0" w:noHBand="0" w:noVBand="1"/>
      </w:tblPr>
      <w:tblGrid>
        <w:gridCol w:w="10160"/>
      </w:tblGrid>
      <w:tr w:rsidR="007A17DB" w:rsidRPr="00325618" w14:paraId="62431EA8" w14:textId="77777777">
        <w:tc>
          <w:tcPr>
            <w:tcW w:w="10160" w:type="dxa"/>
          </w:tcPr>
          <w:p w14:paraId="093954F7" w14:textId="77777777" w:rsidR="007A17DB" w:rsidRPr="00325618" w:rsidRDefault="00434C4C">
            <w:pPr>
              <w:snapToGrid w:val="0"/>
              <w:spacing w:line="240" w:lineRule="auto"/>
              <w:rPr>
                <w:rFonts w:ascii="Times New Roman" w:hAnsi="Times New Roman" w:cs="Times New Roman"/>
                <w:b/>
                <w:bCs/>
                <w:iCs/>
                <w:szCs w:val="20"/>
                <w:highlight w:val="green"/>
              </w:rPr>
            </w:pPr>
            <w:r w:rsidRPr="00325618">
              <w:rPr>
                <w:rFonts w:ascii="Times New Roman" w:hAnsi="Times New Roman" w:cs="Times New Roman"/>
                <w:b/>
                <w:szCs w:val="20"/>
                <w:highlight w:val="green"/>
              </w:rPr>
              <w:t>Agreement</w:t>
            </w:r>
          </w:p>
          <w:p w14:paraId="777D35FF" w14:textId="77777777" w:rsidR="007A17DB" w:rsidRPr="00325618" w:rsidRDefault="00434C4C">
            <w:pPr>
              <w:snapToGrid w:val="0"/>
              <w:spacing w:line="240" w:lineRule="auto"/>
              <w:rPr>
                <w:rFonts w:ascii="Times New Roman" w:eastAsia="等线" w:hAnsi="Times New Roman" w:cs="Times New Roman"/>
                <w:szCs w:val="20"/>
              </w:rPr>
            </w:pPr>
            <w:r w:rsidRPr="00325618">
              <w:rPr>
                <w:rFonts w:ascii="Times New Roman" w:hAnsi="Times New Roman" w:cs="Times New Roman"/>
                <w:bCs/>
                <w:iCs/>
                <w:szCs w:val="20"/>
              </w:rPr>
              <w:t>The following methods are supported for access link beam indication:</w:t>
            </w:r>
          </w:p>
          <w:p w14:paraId="198D6AEB"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Single beam index per indication is supported to indicate one beam.</w:t>
            </w:r>
          </w:p>
          <w:p w14:paraId="614B6B32"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The indication of multiple beams in one indication is supported</w:t>
            </w:r>
          </w:p>
          <w:p w14:paraId="255C555A" w14:textId="77777777" w:rsidR="007A17DB" w:rsidRPr="00325618" w:rsidRDefault="00434C4C">
            <w:pPr>
              <w:pStyle w:val="12"/>
              <w:widowControl/>
              <w:numPr>
                <w:ilvl w:val="1"/>
                <w:numId w:val="18"/>
              </w:numPr>
              <w:spacing w:line="240" w:lineRule="auto"/>
              <w:ind w:firstLine="420"/>
              <w:rPr>
                <w:rFonts w:ascii="Times New Roman" w:hAnsi="Times New Roman" w:cs="Times New Roman"/>
              </w:rPr>
            </w:pPr>
            <w:r w:rsidRPr="00325618">
              <w:rPr>
                <w:rFonts w:ascii="Times New Roman" w:hAnsi="Times New Roman" w:cs="Times New Roman"/>
              </w:rPr>
              <w:t>Note: The multiple beams are applied in TDMed over same frequency resource</w:t>
            </w:r>
          </w:p>
        </w:tc>
      </w:tr>
    </w:tbl>
    <w:p w14:paraId="43FBFF61" w14:textId="77777777" w:rsidR="007A17DB" w:rsidRPr="00325618" w:rsidRDefault="00434C4C">
      <w:pPr>
        <w:pStyle w:val="aa"/>
        <w:spacing w:beforeLines="50" w:before="120"/>
        <w:rPr>
          <w:rFonts w:ascii="Times New Roman" w:hAnsi="Times New Roman" w:cs="Times New Roman"/>
          <w:szCs w:val="20"/>
        </w:rPr>
      </w:pPr>
      <w:r w:rsidRPr="00325618">
        <w:rPr>
          <w:rFonts w:ascii="Times New Roman" w:hAnsi="Times New Roman" w:cs="Times New Roman"/>
          <w:szCs w:val="20"/>
        </w:rPr>
        <w:t>Then, regarding how to represent the beam in each type of indication including how to represent the multiple beam, following are summarized based on the inputs:</w:t>
      </w:r>
    </w:p>
    <w:p w14:paraId="3580F8BE"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For the periodic or semi-static beam indication:</w:t>
      </w:r>
    </w:p>
    <w:p w14:paraId="2FD355F5"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the beam index [Huawei] or a list of beam index [Ericsson, ZTE, DCM] will be configured. [Fujitsu] highlights that an RRC signalling will provided multiple configuration and each corresponds to the one beam.</w:t>
      </w:r>
    </w:p>
    <w:p w14:paraId="5995760A"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lastRenderedPageBreak/>
        <w:t>For the dynamic beam indication:</w:t>
      </w:r>
    </w:p>
    <w:p w14:paraId="55DE35E6"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for singe beam indication, the beam index will be used [Huawei, ZTE]. For multiple beam indication, the RRC configured beam pattern is supported, where a beam pattern is comprised of multiple beams [vivo, ZTE, CATT, NEC, Ericsson].</w:t>
      </w:r>
    </w:p>
    <w:p w14:paraId="48C69158"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But [LG] proposed to define a dedicated beam index to indicate the multiple beam directions. [Fujitsu] highlights that a list of beam can be configured and DCI can indicate the beam(s) from the set of beam activated by MAC CE.</w:t>
      </w:r>
    </w:p>
    <w:p w14:paraId="04C2C02E" w14:textId="77777777" w:rsidR="007A17DB" w:rsidRPr="00325618" w:rsidRDefault="00434C4C">
      <w:pPr>
        <w:pStyle w:val="aa"/>
        <w:spacing w:beforeLines="50" w:before="120"/>
        <w:rPr>
          <w:rFonts w:ascii="Times New Roman" w:hAnsi="Times New Roman" w:cs="Times New Roman"/>
          <w:szCs w:val="20"/>
        </w:rPr>
      </w:pPr>
      <w:bookmarkStart w:id="4" w:name="_Ref114518792"/>
      <w:r w:rsidRPr="00325618">
        <w:rPr>
          <w:rFonts w:ascii="Times New Roman" w:hAnsi="Times New Roman" w:cs="Times New Roman"/>
          <w:szCs w:val="20"/>
        </w:rPr>
        <w:t>In addition, [Intel] highlights that single beam and multiple beams by one side control information for both semi-static and dynamic indication can be supported. [CMCC] highlight that the RRC is used to indicate the periodic transmission for multiple beam. The multiple beam indication could be also used for the multiple transmissions over a period</w:t>
      </w:r>
    </w:p>
    <w:p w14:paraId="3E5344B5" w14:textId="77777777" w:rsidR="007A17DB" w:rsidRPr="00325618" w:rsidRDefault="00434C4C">
      <w:pPr>
        <w:pStyle w:val="aa"/>
        <w:spacing w:beforeLines="50" w:before="120"/>
        <w:rPr>
          <w:rFonts w:ascii="Times New Roman" w:hAnsi="Times New Roman" w:cs="Times New Roman"/>
          <w:szCs w:val="20"/>
        </w:rPr>
      </w:pPr>
      <w:r w:rsidRPr="00325618">
        <w:rPr>
          <w:rFonts w:ascii="Times New Roman" w:hAnsi="Times New Roman" w:cs="Times New Roman"/>
          <w:szCs w:val="20"/>
        </w:rPr>
        <w:t>Based on the inputs, following proposal is provided:</w:t>
      </w:r>
    </w:p>
    <w:p w14:paraId="1B7F9CBD"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1-1-4: </w:t>
      </w:r>
      <w:r w:rsidRPr="00325618">
        <w:rPr>
          <w:rFonts w:ascii="Times New Roman" w:hAnsi="Times New Roman" w:cs="Times New Roman"/>
          <w:bCs/>
          <w:i/>
          <w:iCs/>
          <w:szCs w:val="20"/>
          <w:highlight w:val="yellow"/>
        </w:rPr>
        <w:t>For the beam indication, the following is supported:</w:t>
      </w:r>
    </w:p>
    <w:p w14:paraId="09ACAEFE"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periodic and/or semi-persistent beam indication, a list of N (</w:t>
      </w:r>
      <m:oMath>
        <m:r>
          <m:rPr>
            <m:sty m:val="p"/>
          </m:rPr>
          <w:rPr>
            <w:rFonts w:ascii="Cambria Math" w:hAnsi="Cambria Math" w:cs="Times New Roman"/>
            <w:highlight w:val="yellow"/>
          </w:rPr>
          <m:t>1≤N≤</m:t>
        </m:r>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r w:rsidRPr="00325618">
        <w:rPr>
          <w:rFonts w:ascii="Times New Roman" w:hAnsi="Times New Roman" w:cs="Times New Roman"/>
          <w:i/>
          <w:iCs/>
          <w:highlight w:val="yellow"/>
        </w:rPr>
        <w:t>) beam indexes will be indicated via RRC signalling</w:t>
      </w:r>
    </w:p>
    <w:p w14:paraId="40C1FFD2"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p>
    <w:p w14:paraId="6D7FE1F2"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5E0BE5C4"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index is indicated in DCI if single beam indication is used.</w:t>
      </w:r>
    </w:p>
    <w:p w14:paraId="097A7CED"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pattern index is indicated in DCI if multiple beams are used.</w:t>
      </w:r>
    </w:p>
    <w:p w14:paraId="3B175914"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Note: A list of beam patterns will be configured by RRC with corresponding index and each beam pattern is comprised of multiple beams.</w:t>
      </w:r>
    </w:p>
    <w:p w14:paraId="09C12AF6" w14:textId="77777777" w:rsidR="007A17DB" w:rsidRPr="00325618" w:rsidRDefault="00434C4C">
      <w:pPr>
        <w:spacing w:beforeLines="50" w:before="120" w:afterLines="50" w:after="12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2CB4119D" w14:textId="77777777">
        <w:trPr>
          <w:trHeight w:val="335"/>
          <w:jc w:val="center"/>
        </w:trPr>
        <w:tc>
          <w:tcPr>
            <w:tcW w:w="1926" w:type="dxa"/>
          </w:tcPr>
          <w:p w14:paraId="5299D8E9"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73234FAA"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3F96B644" w14:textId="77777777">
        <w:trPr>
          <w:trHeight w:val="342"/>
          <w:jc w:val="center"/>
        </w:trPr>
        <w:tc>
          <w:tcPr>
            <w:tcW w:w="1926" w:type="dxa"/>
          </w:tcPr>
          <w:p w14:paraId="13147A6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13A83DA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 general, we are more preferable of separate beam index indication instead of a beam index list, since no correlation/dependency is expected among beam indications for different time domain resources that would motivate a compression method with DCI overhead saving over separate beam indication. Moreover, this proposal is more appropriate to discuss under Proposal 1-1-5-1 and 1-1-5-2, as a part of </w:t>
            </w:r>
            <w:r w:rsidRPr="00325618">
              <w:rPr>
                <w:rFonts w:ascii="Times New Roman" w:hAnsi="Times New Roman" w:cs="Times New Roman"/>
                <w:i/>
                <w:iCs/>
                <w:szCs w:val="20"/>
                <w:highlight w:val="yellow"/>
              </w:rPr>
              <w:t>“FFS: How to associate it with corresponding beam”</w:t>
            </w:r>
            <w:r w:rsidRPr="00325618">
              <w:rPr>
                <w:rFonts w:ascii="Times New Roman" w:hAnsi="Times New Roman" w:cs="Times New Roman"/>
                <w:szCs w:val="20"/>
              </w:rPr>
              <w:t>. Please see our comment under those proposals.</w:t>
            </w:r>
          </w:p>
          <w:p w14:paraId="3852C62D" w14:textId="77777777" w:rsidR="007A17DB" w:rsidRPr="00325618" w:rsidRDefault="007A17DB">
            <w:pPr>
              <w:rPr>
                <w:rFonts w:ascii="Times New Roman" w:hAnsi="Times New Roman" w:cs="Times New Roman"/>
                <w:szCs w:val="20"/>
              </w:rPr>
            </w:pPr>
          </w:p>
          <w:p w14:paraId="5A898C4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If this proposal is to be pursued separately, also prefer to avoid the term “beam pattern”. In general, “pattern” usually refers to a repeated structure (e.g., as used in Rel-17 multi-TRP PUSCH repetition), which is not the intention here. We understand, the FL aims at joint coding of multiple beam indexes into a “beam combination” (e.g., as used in TDRA table for Rel-17 multi-slot PDSCH scheduling). Therefore, suggest the following rewording for the aperiodic part:</w:t>
            </w:r>
          </w:p>
          <w:p w14:paraId="69D686A2"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For </w:t>
            </w:r>
            <w:r w:rsidRPr="00325618">
              <w:rPr>
                <w:rFonts w:ascii="Times New Roman" w:hAnsi="Times New Roman" w:cs="Times New Roman"/>
                <w:i/>
                <w:iCs/>
                <w:strike/>
                <w:color w:val="FF0000"/>
                <w:highlight w:val="yellow"/>
              </w:rPr>
              <w:t>aperiodic</w:t>
            </w:r>
            <w:r w:rsidRPr="00325618">
              <w:rPr>
                <w:rFonts w:ascii="Times New Roman" w:hAnsi="Times New Roman" w:cs="Times New Roman"/>
                <w:i/>
                <w:iCs/>
                <w:color w:val="FF0000"/>
                <w:highlight w:val="yellow"/>
              </w:rPr>
              <w:t xml:space="preserve"> dynamic </w:t>
            </w:r>
            <w:r w:rsidRPr="00325618">
              <w:rPr>
                <w:rFonts w:ascii="Times New Roman" w:hAnsi="Times New Roman" w:cs="Times New Roman"/>
                <w:i/>
                <w:iCs/>
                <w:highlight w:val="yellow"/>
              </w:rPr>
              <w:t>beam indication:</w:t>
            </w:r>
          </w:p>
          <w:p w14:paraId="65F7D9B4"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strike/>
                <w:color w:val="FF0000"/>
                <w:highlight w:val="yellow"/>
              </w:rPr>
              <w:t>The</w:t>
            </w:r>
            <w:r w:rsidRPr="00325618">
              <w:rPr>
                <w:rFonts w:ascii="Times New Roman" w:hAnsi="Times New Roman" w:cs="Times New Roman"/>
                <w:i/>
                <w:iCs/>
                <w:color w:val="FF0000"/>
                <w:highlight w:val="yellow"/>
              </w:rPr>
              <w:t xml:space="preserve"> A single </w:t>
            </w:r>
            <w:r w:rsidRPr="00325618">
              <w:rPr>
                <w:rFonts w:ascii="Times New Roman" w:hAnsi="Times New Roman" w:cs="Times New Roman"/>
                <w:i/>
                <w:iCs/>
                <w:highlight w:val="yellow"/>
              </w:rPr>
              <w:t>beam index is indicated in DCI if single beam indication is used.</w:t>
            </w:r>
          </w:p>
          <w:p w14:paraId="7067BAF6"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strike/>
                <w:color w:val="FF0000"/>
                <w:highlight w:val="yellow"/>
              </w:rPr>
              <w:t>The beam pattern index is indicated in DCI</w:t>
            </w:r>
            <w:r w:rsidRPr="00325618">
              <w:rPr>
                <w:rFonts w:ascii="Times New Roman" w:hAnsi="Times New Roman" w:cs="Times New Roman"/>
                <w:i/>
                <w:iCs/>
                <w:color w:val="FF0000"/>
                <w:highlight w:val="yellow"/>
              </w:rPr>
              <w:t xml:space="preserve"> </w:t>
            </w:r>
            <w:r w:rsidRPr="00325618">
              <w:rPr>
                <w:rFonts w:ascii="Times New Roman" w:hAnsi="Times New Roman" w:cs="Times New Roman"/>
                <w:i/>
                <w:iCs/>
                <w:highlight w:val="yellow"/>
              </w:rPr>
              <w:t>if multiple beams are used:</w:t>
            </w:r>
          </w:p>
          <w:p w14:paraId="567C50C6" w14:textId="77777777" w:rsidR="007A17DB" w:rsidRPr="00325618" w:rsidRDefault="00434C4C">
            <w:pPr>
              <w:pStyle w:val="12"/>
              <w:numPr>
                <w:ilvl w:val="2"/>
                <w:numId w:val="21"/>
              </w:numPr>
              <w:tabs>
                <w:tab w:val="left" w:pos="840"/>
              </w:tabs>
              <w:ind w:firstLine="420"/>
              <w:rPr>
                <w:rFonts w:ascii="Times New Roman" w:eastAsia="等线" w:hAnsi="Times New Roman" w:cs="Times New Roman"/>
                <w:i/>
                <w:color w:val="FF0000"/>
                <w:highlight w:val="yellow"/>
              </w:rPr>
            </w:pPr>
            <w:r w:rsidRPr="00325618">
              <w:rPr>
                <w:rFonts w:ascii="Times New Roman" w:eastAsia="等线" w:hAnsi="Times New Roman" w:cs="Times New Roman"/>
                <w:i/>
                <w:color w:val="FF0000"/>
                <w:highlight w:val="yellow"/>
              </w:rPr>
              <w:lastRenderedPageBreak/>
              <w:t xml:space="preserve">Alt-1: Multiple beam indexes are separately indicated in DCI. </w:t>
            </w:r>
          </w:p>
          <w:p w14:paraId="7A339ADC" w14:textId="77777777" w:rsidR="007A17DB" w:rsidRPr="00325618" w:rsidRDefault="00434C4C">
            <w:pPr>
              <w:pStyle w:val="12"/>
              <w:numPr>
                <w:ilvl w:val="2"/>
                <w:numId w:val="21"/>
              </w:numPr>
              <w:tabs>
                <w:tab w:val="left" w:pos="840"/>
              </w:tabs>
              <w:ind w:firstLine="420"/>
              <w:rPr>
                <w:rFonts w:ascii="Times New Roman" w:eastAsia="等线" w:hAnsi="Times New Roman" w:cs="Times New Roman"/>
                <w:i/>
                <w:color w:val="FF0000"/>
                <w:highlight w:val="yellow"/>
              </w:rPr>
            </w:pPr>
            <w:r w:rsidRPr="00325618">
              <w:rPr>
                <w:rFonts w:ascii="Times New Roman" w:hAnsi="Times New Roman" w:cs="Times New Roman"/>
                <w:i/>
                <w:iCs/>
                <w:color w:val="FF0000"/>
                <w:highlight w:val="yellow"/>
              </w:rPr>
              <w:t>Alt-2:</w:t>
            </w:r>
            <w:r w:rsidRPr="00325618">
              <w:rPr>
                <w:rFonts w:ascii="Times New Roman" w:hAnsi="Times New Roman" w:cs="Times New Roman"/>
                <w:i/>
                <w:iCs/>
                <w:highlight w:val="yellow"/>
              </w:rPr>
              <w:t xml:space="preserve"> </w:t>
            </w:r>
            <w:r w:rsidRPr="00325618">
              <w:rPr>
                <w:rFonts w:ascii="Times New Roman" w:hAnsi="Times New Roman" w:cs="Times New Roman"/>
                <w:i/>
                <w:iCs/>
                <w:strike/>
                <w:color w:val="FF0000"/>
                <w:highlight w:val="yellow"/>
              </w:rPr>
              <w:t>The</w:t>
            </w:r>
            <w:r w:rsidRPr="00325618">
              <w:rPr>
                <w:rFonts w:ascii="Times New Roman" w:hAnsi="Times New Roman" w:cs="Times New Roman"/>
                <w:i/>
                <w:iCs/>
                <w:color w:val="FF0000"/>
                <w:highlight w:val="yellow"/>
              </w:rPr>
              <w:t xml:space="preserve"> A</w:t>
            </w:r>
            <w:r w:rsidRPr="00325618">
              <w:rPr>
                <w:rFonts w:ascii="Times New Roman" w:hAnsi="Times New Roman" w:cs="Times New Roman"/>
                <w:i/>
                <w:iCs/>
                <w:highlight w:val="yellow"/>
              </w:rPr>
              <w:t xml:space="preserve"> beam </w:t>
            </w:r>
            <w:r w:rsidRPr="00325618">
              <w:rPr>
                <w:rFonts w:ascii="Times New Roman" w:hAnsi="Times New Roman" w:cs="Times New Roman"/>
                <w:i/>
                <w:iCs/>
                <w:strike/>
                <w:color w:val="FF0000"/>
                <w:highlight w:val="yellow"/>
              </w:rPr>
              <w:t>pattern</w:t>
            </w:r>
            <w:r w:rsidRPr="00325618">
              <w:rPr>
                <w:rFonts w:ascii="Times New Roman" w:hAnsi="Times New Roman" w:cs="Times New Roman"/>
                <w:i/>
                <w:iCs/>
                <w:color w:val="FF0000"/>
                <w:highlight w:val="yellow"/>
              </w:rPr>
              <w:t xml:space="preserve"> combination </w:t>
            </w:r>
            <w:r w:rsidRPr="00325618">
              <w:rPr>
                <w:rFonts w:ascii="Times New Roman" w:hAnsi="Times New Roman" w:cs="Times New Roman"/>
                <w:i/>
                <w:iCs/>
                <w:highlight w:val="yellow"/>
              </w:rPr>
              <w:t>index is indicated in DCI</w:t>
            </w:r>
            <w:r w:rsidRPr="00325618">
              <w:rPr>
                <w:rFonts w:ascii="Times New Roman" w:hAnsi="Times New Roman" w:cs="Times New Roman"/>
                <w:i/>
                <w:iCs/>
                <w:color w:val="FF0000"/>
                <w:highlight w:val="yellow"/>
              </w:rPr>
              <w:t>.</w:t>
            </w:r>
          </w:p>
          <w:p w14:paraId="28C8EF72" w14:textId="77777777" w:rsidR="007A17DB" w:rsidRPr="00325618" w:rsidRDefault="00434C4C">
            <w:pPr>
              <w:pStyle w:val="12"/>
              <w:numPr>
                <w:ilvl w:val="3"/>
                <w:numId w:val="21"/>
              </w:numPr>
              <w:tabs>
                <w:tab w:val="left" w:pos="840"/>
              </w:tabs>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Note: A list of beam </w:t>
            </w:r>
            <w:r w:rsidRPr="00325618">
              <w:rPr>
                <w:rFonts w:ascii="Times New Roman" w:hAnsi="Times New Roman" w:cs="Times New Roman"/>
                <w:i/>
                <w:iCs/>
                <w:strike/>
                <w:color w:val="FF0000"/>
                <w:highlight w:val="yellow"/>
              </w:rPr>
              <w:t>patterns</w:t>
            </w:r>
            <w:r w:rsidRPr="00325618">
              <w:rPr>
                <w:rFonts w:ascii="Times New Roman" w:hAnsi="Times New Roman" w:cs="Times New Roman"/>
                <w:i/>
                <w:iCs/>
                <w:color w:val="FF0000"/>
                <w:highlight w:val="yellow"/>
              </w:rPr>
              <w:t xml:space="preserve"> combinations </w:t>
            </w:r>
            <w:r w:rsidRPr="00325618">
              <w:rPr>
                <w:rFonts w:ascii="Times New Roman" w:hAnsi="Times New Roman" w:cs="Times New Roman"/>
                <w:i/>
                <w:iCs/>
                <w:highlight w:val="yellow"/>
              </w:rPr>
              <w:t xml:space="preserve">will be configured by RRC with corresponding index and each beam </w:t>
            </w:r>
            <w:r w:rsidRPr="00325618">
              <w:rPr>
                <w:rFonts w:ascii="Times New Roman" w:hAnsi="Times New Roman" w:cs="Times New Roman"/>
                <w:i/>
                <w:iCs/>
                <w:strike/>
                <w:color w:val="FF0000"/>
                <w:highlight w:val="yellow"/>
              </w:rPr>
              <w:t>pattern</w:t>
            </w:r>
            <w:r w:rsidRPr="00325618">
              <w:rPr>
                <w:rFonts w:ascii="Times New Roman" w:hAnsi="Times New Roman" w:cs="Times New Roman"/>
                <w:i/>
                <w:iCs/>
                <w:highlight w:val="yellow"/>
              </w:rPr>
              <w:t xml:space="preserve"> </w:t>
            </w:r>
            <w:r w:rsidRPr="00325618">
              <w:rPr>
                <w:rFonts w:ascii="Times New Roman" w:hAnsi="Times New Roman" w:cs="Times New Roman"/>
                <w:i/>
                <w:iCs/>
                <w:color w:val="FF0000"/>
                <w:highlight w:val="yellow"/>
              </w:rPr>
              <w:t xml:space="preserve">combination </w:t>
            </w:r>
            <w:r w:rsidRPr="00325618">
              <w:rPr>
                <w:rFonts w:ascii="Times New Roman" w:hAnsi="Times New Roman" w:cs="Times New Roman"/>
                <w:i/>
                <w:iCs/>
                <w:highlight w:val="yellow"/>
              </w:rPr>
              <w:t xml:space="preserve">is comprised of </w:t>
            </w:r>
            <w:r w:rsidRPr="00325618">
              <w:rPr>
                <w:rFonts w:ascii="Times New Roman" w:hAnsi="Times New Roman" w:cs="Times New Roman"/>
                <w:i/>
                <w:iCs/>
                <w:color w:val="FF0000"/>
                <w:highlight w:val="yellow"/>
              </w:rPr>
              <w:t>one or</w:t>
            </w:r>
            <w:r w:rsidRPr="00325618">
              <w:rPr>
                <w:rFonts w:ascii="Times New Roman" w:hAnsi="Times New Roman" w:cs="Times New Roman"/>
                <w:i/>
                <w:iCs/>
                <w:highlight w:val="yellow"/>
              </w:rPr>
              <w:t xml:space="preserve"> multiple beam </w:t>
            </w:r>
            <w:r w:rsidRPr="00325618">
              <w:rPr>
                <w:rFonts w:ascii="Times New Roman" w:hAnsi="Times New Roman" w:cs="Times New Roman"/>
                <w:i/>
                <w:iCs/>
                <w:color w:val="FF0000"/>
                <w:highlight w:val="yellow"/>
              </w:rPr>
              <w:t>indexe</w:t>
            </w:r>
            <w:r w:rsidRPr="00325618">
              <w:rPr>
                <w:rFonts w:ascii="Times New Roman" w:hAnsi="Times New Roman" w:cs="Times New Roman"/>
                <w:i/>
                <w:iCs/>
                <w:highlight w:val="yellow"/>
              </w:rPr>
              <w:t>s.</w:t>
            </w:r>
          </w:p>
        </w:tc>
      </w:tr>
      <w:tr w:rsidR="007A17DB" w:rsidRPr="00325618" w14:paraId="509777DA" w14:textId="77777777">
        <w:trPr>
          <w:trHeight w:val="342"/>
          <w:jc w:val="center"/>
        </w:trPr>
        <w:tc>
          <w:tcPr>
            <w:tcW w:w="1926" w:type="dxa"/>
          </w:tcPr>
          <w:p w14:paraId="13DB1DF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5819E06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w:t>
            </w:r>
            <w:r w:rsidRPr="00325618">
              <w:rPr>
                <w:rFonts w:ascii="Times New Roman" w:hAnsi="Times New Roman" w:cs="Times New Roman"/>
                <w:b/>
                <w:bCs/>
                <w:szCs w:val="20"/>
              </w:rPr>
              <w:t>don’t support</w:t>
            </w:r>
            <w:r w:rsidRPr="00325618">
              <w:rPr>
                <w:rFonts w:ascii="Times New Roman" w:hAnsi="Times New Roman" w:cs="Times New Roman"/>
                <w:szCs w:val="20"/>
              </w:rPr>
              <w:t xml:space="preserve"> separate beam and time indications – we think </w:t>
            </w:r>
            <w:r w:rsidRPr="00325618">
              <w:rPr>
                <w:rFonts w:ascii="Times New Roman" w:hAnsi="Times New Roman" w:cs="Times New Roman"/>
                <w:b/>
                <w:bCs/>
                <w:szCs w:val="20"/>
              </w:rPr>
              <w:t>beam and time resources should be configured pairwise</w:t>
            </w:r>
            <w:r w:rsidRPr="00325618">
              <w:rPr>
                <w:rFonts w:ascii="Times New Roman" w:hAnsi="Times New Roman" w:cs="Times New Roman"/>
                <w:szCs w:val="20"/>
              </w:rPr>
              <w:t xml:space="preserve"> for both periodic and aperiodic beam/time management.</w:t>
            </w:r>
          </w:p>
          <w:p w14:paraId="73C2AE6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Additionally, for </w:t>
            </w:r>
            <w:r w:rsidRPr="00325618">
              <w:rPr>
                <w:rFonts w:ascii="Times New Roman" w:hAnsi="Times New Roman" w:cs="Times New Roman"/>
                <w:b/>
                <w:bCs/>
                <w:szCs w:val="20"/>
              </w:rPr>
              <w:t>periodic and semi-persistent</w:t>
            </w:r>
            <w:r w:rsidRPr="00325618">
              <w:rPr>
                <w:rFonts w:ascii="Times New Roman" w:hAnsi="Times New Roman" w:cs="Times New Roman"/>
                <w:szCs w:val="20"/>
              </w:rPr>
              <w:t xml:space="preserve"> beam indications, it is not clear to us what the list of beam indices refers to. In our view, we should first agree on whether to support a single list/configuration or multiple lists/configurations. We think that a middle way with reasonable flexibility is one list/configuration per periodicity, since these configurations will share certain properties, like priorities and periodicity units (slots vs. ms) and SCS. That makes a single list/configuration difficult and impractical since any change in the list requires an update of the complete periodic or semi-persistent configuration.</w:t>
            </w:r>
          </w:p>
          <w:p w14:paraId="0EAA71BA"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That results in list of sequences (max </w:t>
            </w:r>
            <m:oMath>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max</m:t>
                  </m:r>
                </m:sub>
              </m:sSub>
            </m:oMath>
            <w:r w:rsidRPr="00325618">
              <w:rPr>
                <w:rFonts w:ascii="Times New Roman" w:hAnsi="Times New Roman" w:cs="Times New Roman"/>
                <w:szCs w:val="20"/>
              </w:rPr>
              <w:t xml:space="preserve"> of sequences), each sequence containing:</w:t>
            </w:r>
          </w:p>
          <w:p w14:paraId="3BD9B63A" w14:textId="77777777" w:rsidR="007A17DB" w:rsidRPr="00325618" w:rsidRDefault="00434C4C">
            <w:pPr>
              <w:pStyle w:val="12"/>
              <w:numPr>
                <w:ilvl w:val="1"/>
                <w:numId w:val="22"/>
              </w:numPr>
              <w:spacing w:after="240"/>
              <w:ind w:firstLine="420"/>
              <w:rPr>
                <w:rFonts w:ascii="Times New Roman" w:hAnsi="Times New Roman" w:cs="Times New Roman"/>
                <w:szCs w:val="20"/>
              </w:rPr>
            </w:pPr>
            <w:r w:rsidRPr="00325618">
              <w:rPr>
                <w:rFonts w:ascii="Times New Roman" w:hAnsi="Times New Roman" w:cs="Times New Roman"/>
                <w:szCs w:val="20"/>
              </w:rPr>
              <w:t>A number of pairs of beam indices (typically used for beams/signals with the same periodicity) and time resources</w:t>
            </w:r>
          </w:p>
          <w:p w14:paraId="2A3097C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w:t>
            </w:r>
            <w:r w:rsidRPr="00325618">
              <w:rPr>
                <w:rFonts w:ascii="Times New Roman" w:hAnsi="Times New Roman" w:cs="Times New Roman"/>
                <w:b/>
                <w:bCs/>
                <w:szCs w:val="20"/>
              </w:rPr>
              <w:t>aperiodic beam indication</w:t>
            </w:r>
            <w:r w:rsidRPr="00325618">
              <w:rPr>
                <w:rFonts w:ascii="Times New Roman" w:hAnsi="Times New Roman" w:cs="Times New Roman"/>
                <w:szCs w:val="20"/>
              </w:rPr>
              <w:t>, we don’t think that a separate indication of a single beam is justified. DCI resources would be required to separate the single beam index indication from the beam pattern indication. The cost of configuring a single beam index as a pattern for the situations where that is beneficial is negligible and considering the drawbacks with two separate solutions, well worth taking.</w:t>
            </w:r>
          </w:p>
          <w:p w14:paraId="253A81E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Further discussion is needed.</w:t>
            </w:r>
          </w:p>
        </w:tc>
      </w:tr>
      <w:tr w:rsidR="007A17DB" w:rsidRPr="00325618" w14:paraId="0AC691AD" w14:textId="77777777">
        <w:trPr>
          <w:trHeight w:val="342"/>
          <w:jc w:val="center"/>
        </w:trPr>
        <w:tc>
          <w:tcPr>
            <w:tcW w:w="1926" w:type="dxa"/>
          </w:tcPr>
          <w:p w14:paraId="5DDDD1B7"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21C34C6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aperiodic beam indication, we don’t think we need 2 methods of beam index and beam pattern index to be supported. We can simply indicate beam pattern index via DCI and for the indicated beam pattern index, single or </w:t>
            </w:r>
            <w:r w:rsidRPr="00325618">
              <w:rPr>
                <w:rFonts w:ascii="Times New Roman" w:hAnsi="Times New Roman" w:cs="Times New Roman"/>
              </w:rPr>
              <w:lastRenderedPageBreak/>
              <w:t xml:space="preserve">multiple beams can be signaled. </w:t>
            </w:r>
          </w:p>
          <w:p w14:paraId="5C579723" w14:textId="77777777" w:rsidR="007A17DB" w:rsidRPr="00325618" w:rsidRDefault="00434C4C">
            <w:pPr>
              <w:rPr>
                <w:rFonts w:ascii="Times New Roman" w:hAnsi="Times New Roman" w:cs="Times New Roman"/>
              </w:rPr>
            </w:pPr>
            <w:r w:rsidRPr="00325618">
              <w:rPr>
                <w:rFonts w:ascii="Times New Roman" w:hAnsi="Times New Roman" w:cs="Times New Roman"/>
              </w:rPr>
              <w:t>Based on this, we propose following update to the proposal:</w:t>
            </w:r>
          </w:p>
          <w:p w14:paraId="274DF3A1" w14:textId="77777777" w:rsidR="007A17DB" w:rsidRPr="00325618" w:rsidRDefault="00434C4C">
            <w:pPr>
              <w:pStyle w:val="12"/>
              <w:numPr>
                <w:ilvl w:val="0"/>
                <w:numId w:val="21"/>
              </w:numPr>
              <w:tabs>
                <w:tab w:val="left" w:pos="1304"/>
                <w:tab w:val="left" w:pos="1440"/>
                <w:tab w:val="left" w:pos="2160"/>
              </w:tabs>
              <w:snapToGrid w:val="0"/>
              <w:spacing w:beforeLines="50" w:before="120" w:afterLines="50" w:after="120"/>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74884020"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strike/>
                <w:color w:val="FF0000"/>
                <w:highlight w:val="yellow"/>
              </w:rPr>
            </w:pPr>
            <w:r w:rsidRPr="00325618">
              <w:rPr>
                <w:rFonts w:ascii="Times New Roman" w:hAnsi="Times New Roman" w:cs="Times New Roman"/>
                <w:i/>
                <w:iCs/>
                <w:strike/>
                <w:color w:val="FF0000"/>
                <w:highlight w:val="yellow"/>
              </w:rPr>
              <w:t>The beam index is indicated in DCI if single beam indication is used.</w:t>
            </w:r>
          </w:p>
          <w:p w14:paraId="2A110742"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strike/>
                <w:color w:val="FF0000"/>
                <w:highlight w:val="yellow"/>
              </w:rPr>
            </w:pPr>
            <w:r w:rsidRPr="00325618">
              <w:rPr>
                <w:rFonts w:ascii="Times New Roman" w:hAnsi="Times New Roman" w:cs="Times New Roman"/>
                <w:i/>
                <w:iCs/>
                <w:highlight w:val="yellow"/>
              </w:rPr>
              <w:t xml:space="preserve">The beam pattern index is indicated in DCI </w:t>
            </w:r>
            <w:r w:rsidRPr="00325618">
              <w:rPr>
                <w:rFonts w:ascii="Times New Roman" w:hAnsi="Times New Roman" w:cs="Times New Roman"/>
                <w:i/>
                <w:iCs/>
                <w:strike/>
                <w:color w:val="FF0000"/>
                <w:highlight w:val="yellow"/>
              </w:rPr>
              <w:t>if multiple beams are used.</w:t>
            </w:r>
          </w:p>
          <w:p w14:paraId="6A503DB9"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Note: A list of beam patterns will be configured by RRC with corresponding index and each beam pattern is comprised of multiple beams.</w:t>
            </w:r>
          </w:p>
          <w:p w14:paraId="235CDEBD" w14:textId="77777777" w:rsidR="007A17DB" w:rsidRPr="00325618" w:rsidRDefault="00434C4C">
            <w:pPr>
              <w:pStyle w:val="12"/>
              <w:numPr>
                <w:ilvl w:val="0"/>
                <w:numId w:val="21"/>
              </w:numPr>
              <w:tabs>
                <w:tab w:val="left" w:pos="840"/>
                <w:tab w:val="left" w:pos="1304"/>
                <w:tab w:val="left" w:pos="1440"/>
                <w:tab w:val="left" w:pos="2160"/>
              </w:tabs>
              <w:snapToGrid w:val="0"/>
              <w:spacing w:beforeLines="50" w:before="120" w:afterLines="50" w:after="120"/>
              <w:ind w:firstLine="420"/>
              <w:rPr>
                <w:rFonts w:ascii="Times New Roman" w:eastAsia="等线" w:hAnsi="Times New Roman" w:cs="Times New Roman"/>
                <w:i/>
                <w:color w:val="FF0000"/>
                <w:highlight w:val="yellow"/>
              </w:rPr>
            </w:pPr>
            <w:r w:rsidRPr="00325618">
              <w:rPr>
                <w:rFonts w:ascii="Times New Roman" w:hAnsi="Times New Roman" w:cs="Times New Roman"/>
                <w:i/>
                <w:iCs/>
                <w:color w:val="FF0000"/>
                <w:highlight w:val="yellow"/>
              </w:rPr>
              <w:t>Note: beam pattern index can be used to signal either a single beam or multiple beams.</w:t>
            </w:r>
          </w:p>
          <w:p w14:paraId="3CD9CE27" w14:textId="77777777" w:rsidR="007A17DB" w:rsidRPr="00325618" w:rsidRDefault="007A17DB">
            <w:pPr>
              <w:rPr>
                <w:rFonts w:ascii="Times New Roman" w:hAnsi="Times New Roman" w:cs="Times New Roman"/>
              </w:rPr>
            </w:pPr>
          </w:p>
        </w:tc>
      </w:tr>
      <w:tr w:rsidR="007A17DB" w:rsidRPr="00325618" w14:paraId="0169DDF3" w14:textId="77777777">
        <w:trPr>
          <w:trHeight w:val="342"/>
          <w:jc w:val="center"/>
        </w:trPr>
        <w:tc>
          <w:tcPr>
            <w:tcW w:w="1926" w:type="dxa"/>
          </w:tcPr>
          <w:p w14:paraId="7ECF55B6"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Fujitsu</w:t>
            </w:r>
          </w:p>
        </w:tc>
        <w:tc>
          <w:tcPr>
            <w:tcW w:w="6472" w:type="dxa"/>
          </w:tcPr>
          <w:p w14:paraId="73182C5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aperiodic beam indication, we are </w:t>
            </w:r>
            <w:proofErr w:type="spellStart"/>
            <w:r w:rsidRPr="00325618">
              <w:rPr>
                <w:rFonts w:ascii="Times New Roman" w:hAnsi="Times New Roman" w:cs="Times New Roman"/>
              </w:rPr>
              <w:t>okey</w:t>
            </w:r>
            <w:proofErr w:type="spellEnd"/>
            <w:r w:rsidRPr="00325618">
              <w:rPr>
                <w:rFonts w:ascii="Times New Roman" w:hAnsi="Times New Roman" w:cs="Times New Roman"/>
              </w:rPr>
              <w:t xml:space="preserve"> with the method for single beam indication. For indication of multiple beams, for flexibility, we prefer bitmap-based indication or separate indication per beam in DCI, and each bit/indication per beam are corresponding to a time domain resource indication in the DCI. </w:t>
            </w:r>
          </w:p>
        </w:tc>
      </w:tr>
      <w:tr w:rsidR="007A17DB" w:rsidRPr="00325618" w14:paraId="4315DA20" w14:textId="77777777">
        <w:trPr>
          <w:trHeight w:val="342"/>
          <w:jc w:val="center"/>
        </w:trPr>
        <w:tc>
          <w:tcPr>
            <w:tcW w:w="1926" w:type="dxa"/>
          </w:tcPr>
          <w:p w14:paraId="55746CBF"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472" w:type="dxa"/>
          </w:tcPr>
          <w:p w14:paraId="6E7CC170" w14:textId="77777777" w:rsidR="007A17DB" w:rsidRPr="00325618" w:rsidRDefault="00434C4C">
            <w:pPr>
              <w:rPr>
                <w:rFonts w:ascii="Times New Roman" w:hAnsi="Times New Roman" w:cs="Times New Roman"/>
              </w:rPr>
            </w:pPr>
            <w:r w:rsidRPr="00325618">
              <w:rPr>
                <w:rFonts w:ascii="Times New Roman" w:hAnsi="Times New Roman" w:cs="Times New Roman"/>
              </w:rPr>
              <w:t>We are fine with the periodic indication. We share similar with other company on that only beam pattern (including number of beam index is 1 or larger than 1) is necessary for aperiodic indication.</w:t>
            </w:r>
          </w:p>
        </w:tc>
      </w:tr>
      <w:tr w:rsidR="007A17DB" w:rsidRPr="00325618" w14:paraId="39284550" w14:textId="77777777">
        <w:trPr>
          <w:trHeight w:val="342"/>
          <w:jc w:val="center"/>
        </w:trPr>
        <w:tc>
          <w:tcPr>
            <w:tcW w:w="1926" w:type="dxa"/>
          </w:tcPr>
          <w:p w14:paraId="385DE1F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04B22FC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 our opinion, the indication of single beam indexes that was agreed in the previous meeting should be used only for specific use cases. As such, multiple indication of beam indexes per indication is the favorable mean of indication in periodic, semi-persistent, and aperiodic. </w:t>
            </w:r>
          </w:p>
          <w:p w14:paraId="42E07D0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this way, the beam indexes and the corresponding time resources could be indicated via the beam pattern indication. So, even in periodic and semi-persistent, the beam pattern index could be indicated instead of a list of N beam indexes.</w:t>
            </w:r>
          </w:p>
        </w:tc>
      </w:tr>
      <w:tr w:rsidR="007A17DB" w:rsidRPr="00325618" w14:paraId="0039D87F" w14:textId="77777777">
        <w:trPr>
          <w:trHeight w:val="342"/>
          <w:jc w:val="center"/>
        </w:trPr>
        <w:tc>
          <w:tcPr>
            <w:tcW w:w="1926" w:type="dxa"/>
          </w:tcPr>
          <w:p w14:paraId="58F7DF82"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472" w:type="dxa"/>
          </w:tcPr>
          <w:p w14:paraId="38466913" w14:textId="77777777" w:rsidR="007A17DB" w:rsidRPr="00325618" w:rsidRDefault="00434C4C">
            <w:pPr>
              <w:rPr>
                <w:rFonts w:ascii="Times New Roman" w:hAnsi="Times New Roman" w:cs="Times New Roman"/>
              </w:rPr>
            </w:pPr>
            <w:r w:rsidRPr="00325618">
              <w:rPr>
                <w:rFonts w:ascii="Times New Roman" w:hAnsi="Times New Roman" w:cs="Times New Roman"/>
              </w:rPr>
              <w:t>Regarding aperiodic beam indication, we would prefer to define a beam pattern as a set of N beam indication tuples, where each beam indication tuple includes a beam index and a time domain resource.  In that way a single beam could be indicated using a beam pattern with N=1 beam tuples.</w:t>
            </w:r>
          </w:p>
        </w:tc>
      </w:tr>
      <w:bookmarkEnd w:id="4"/>
      <w:tr w:rsidR="007A17DB" w:rsidRPr="00325618" w14:paraId="008B33AE" w14:textId="77777777">
        <w:trPr>
          <w:trHeight w:val="342"/>
          <w:jc w:val="center"/>
        </w:trPr>
        <w:tc>
          <w:tcPr>
            <w:tcW w:w="1926" w:type="dxa"/>
          </w:tcPr>
          <w:p w14:paraId="46332467" w14:textId="77777777" w:rsidR="007A17DB" w:rsidRPr="00325618" w:rsidRDefault="00434C4C">
            <w:pPr>
              <w:rPr>
                <w:rFonts w:ascii="Times New Roman" w:hAnsi="Times New Roman" w:cs="Times New Roman"/>
              </w:rPr>
            </w:pPr>
            <w:r w:rsidRPr="00325618">
              <w:rPr>
                <w:rFonts w:ascii="Times New Roman" w:hAnsi="Times New Roman" w:cs="Times New Roman"/>
              </w:rPr>
              <w:t>ZTE</w:t>
            </w:r>
          </w:p>
        </w:tc>
        <w:tc>
          <w:tcPr>
            <w:tcW w:w="6472" w:type="dxa"/>
          </w:tcPr>
          <w:p w14:paraId="330859F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fine with this proposal and prefer to agree on the details on how to </w:t>
            </w:r>
            <w:r w:rsidRPr="00325618">
              <w:rPr>
                <w:rFonts w:ascii="Times New Roman" w:hAnsi="Times New Roman" w:cs="Times New Roman"/>
              </w:rPr>
              <w:lastRenderedPageBreak/>
              <w:t>indicate the beam firstly. Regarding the proposal from companies to discuss the signalling together with time resource, it’s better to check it later to avoid the coupled objection.</w:t>
            </w:r>
          </w:p>
          <w:p w14:paraId="627012B9" w14:textId="77777777" w:rsidR="007A17DB" w:rsidRPr="00325618" w:rsidRDefault="00434C4C">
            <w:pPr>
              <w:rPr>
                <w:rFonts w:ascii="Times New Roman" w:hAnsi="Times New Roman" w:cs="Times New Roman"/>
              </w:rPr>
            </w:pPr>
            <w:r w:rsidRPr="00325618">
              <w:rPr>
                <w:rFonts w:ascii="Times New Roman" w:hAnsi="Times New Roman" w:cs="Times New Roman"/>
              </w:rPr>
              <w:t>For the indication of one or multiple beams, in our view, if there is need to indicate more than one beam, single RRC signalling is much efficient compared to multiple indication. Then, a list of beam is reasonable.</w:t>
            </w:r>
          </w:p>
        </w:tc>
      </w:tr>
      <w:tr w:rsidR="007A17DB" w:rsidRPr="00325618" w14:paraId="6C80D5AE" w14:textId="77777777">
        <w:trPr>
          <w:trHeight w:val="342"/>
          <w:jc w:val="center"/>
        </w:trPr>
        <w:tc>
          <w:tcPr>
            <w:tcW w:w="1926" w:type="dxa"/>
          </w:tcPr>
          <w:p w14:paraId="774A3FF9" w14:textId="77777777" w:rsidR="007A17DB" w:rsidRPr="00325618" w:rsidRDefault="00434C4C">
            <w:pPr>
              <w:rPr>
                <w:rFonts w:ascii="Times New Roman" w:hAnsi="Times New Roman" w:cs="Times New Roman"/>
              </w:rPr>
            </w:pPr>
            <w:r w:rsidRPr="00325618">
              <w:rPr>
                <w:rFonts w:ascii="Times New Roman" w:hAnsi="Times New Roman" w:cs="Times New Roman"/>
                <w:szCs w:val="20"/>
              </w:rPr>
              <w:lastRenderedPageBreak/>
              <w:t>Huawei, HiSilicon</w:t>
            </w:r>
          </w:p>
        </w:tc>
        <w:tc>
          <w:tcPr>
            <w:tcW w:w="6472" w:type="dxa"/>
          </w:tcPr>
          <w:p w14:paraId="76852246" w14:textId="77777777" w:rsidR="007A17DB" w:rsidRPr="00325618" w:rsidRDefault="00434C4C">
            <w:pPr>
              <w:rPr>
                <w:rFonts w:ascii="Times New Roman" w:hAnsi="Times New Roman" w:cs="Times New Roman"/>
              </w:rPr>
            </w:pPr>
            <w:r w:rsidRPr="00325618">
              <w:rPr>
                <w:rFonts w:ascii="Times New Roman" w:hAnsi="Times New Roman" w:cs="Times New Roman"/>
              </w:rPr>
              <w:t>We don’t support the proposal, and also prefer to discuss beam indication and time domain resource indication together. Time domain resource is required for each indicated beam, and there is no reason to discuss them separately.</w:t>
            </w:r>
          </w:p>
        </w:tc>
      </w:tr>
      <w:tr w:rsidR="007A17DB" w:rsidRPr="00325618" w14:paraId="683B6B5F" w14:textId="77777777">
        <w:trPr>
          <w:trHeight w:val="342"/>
          <w:jc w:val="center"/>
        </w:trPr>
        <w:tc>
          <w:tcPr>
            <w:tcW w:w="1926" w:type="dxa"/>
          </w:tcPr>
          <w:p w14:paraId="259276F6"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Sony</w:t>
            </w:r>
          </w:p>
        </w:tc>
        <w:tc>
          <w:tcPr>
            <w:tcW w:w="6472" w:type="dxa"/>
          </w:tcPr>
          <w:p w14:paraId="7EEA93DB"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general intention of the proposal but have a few comments. First, it is unclear how a beam index or each beam index in a list of beam indices is associated with a corresponding time-domain resource. Our assumption is that those beam indices and time-domain resources are signaled together in the same signaling message, e.g., RRC or DCI. We suggest that this assumption is made explicit.</w:t>
            </w:r>
          </w:p>
          <w:p w14:paraId="08372642" w14:textId="77777777" w:rsidR="007A17DB" w:rsidRPr="00325618" w:rsidRDefault="00434C4C">
            <w:pPr>
              <w:rPr>
                <w:rFonts w:ascii="Times New Roman" w:hAnsi="Times New Roman" w:cs="Times New Roman"/>
              </w:rPr>
            </w:pPr>
            <w:r w:rsidRPr="00325618">
              <w:rPr>
                <w:rFonts w:ascii="Times New Roman" w:hAnsi="Times New Roman" w:cs="Times New Roman"/>
              </w:rPr>
              <w:t>Second, it is unclear to us why the concept of beam pattern is introduced for aperiodic beam indication. As Samsung mentioned, a pattern suggests a periodicity that simply cannot be assumed with aperiodic signaling. “Beam index list” would be more appropriate and also in tune with the paragraph on periodic signaling.</w:t>
            </w:r>
          </w:p>
          <w:p w14:paraId="46C36275" w14:textId="77777777" w:rsidR="007A17DB" w:rsidRPr="00325618" w:rsidRDefault="00434C4C">
            <w:pPr>
              <w:rPr>
                <w:rFonts w:ascii="Times New Roman" w:hAnsi="Times New Roman" w:cs="Times New Roman"/>
              </w:rPr>
            </w:pPr>
            <w:r w:rsidRPr="00325618">
              <w:rPr>
                <w:rFonts w:ascii="Times New Roman" w:hAnsi="Times New Roman" w:cs="Times New Roman"/>
              </w:rPr>
              <w:t>We therefore suggest the following change:</w:t>
            </w:r>
          </w:p>
          <w:p w14:paraId="50A4E9FC"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1-1-4: </w:t>
            </w:r>
            <w:r w:rsidRPr="00325618">
              <w:rPr>
                <w:rFonts w:ascii="Times New Roman" w:hAnsi="Times New Roman" w:cs="Times New Roman"/>
                <w:bCs/>
                <w:i/>
                <w:iCs/>
                <w:szCs w:val="20"/>
                <w:highlight w:val="yellow"/>
              </w:rPr>
              <w:t>For the beam indication, the following is supported:</w:t>
            </w:r>
          </w:p>
          <w:p w14:paraId="61B14D53" w14:textId="77777777" w:rsidR="007A17DB" w:rsidRPr="00325618" w:rsidRDefault="00434C4C">
            <w:pPr>
              <w:pStyle w:val="12"/>
              <w:numPr>
                <w:ilvl w:val="0"/>
                <w:numId w:val="21"/>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For periodic and/or semi-persistent beam indication, a list of N (</w:t>
            </w:r>
            <m:oMath>
              <m:r>
                <m:rPr>
                  <m:sty m:val="p"/>
                </m:rPr>
                <w:rPr>
                  <w:rFonts w:ascii="Cambria Math" w:hAnsi="Cambria Math" w:cs="Times New Roman"/>
                  <w:highlight w:val="yellow"/>
                </w:rPr>
                <m:t>1≤N≤</m:t>
              </m:r>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r w:rsidRPr="00325618">
              <w:rPr>
                <w:rFonts w:ascii="Times New Roman" w:hAnsi="Times New Roman" w:cs="Times New Roman"/>
                <w:i/>
                <w:iCs/>
                <w:highlight w:val="yellow"/>
              </w:rPr>
              <w:t>) beam index</w:t>
            </w:r>
            <w:r w:rsidRPr="00325618">
              <w:rPr>
                <w:rFonts w:ascii="Times New Roman" w:eastAsia="宋体" w:hAnsi="Times New Roman" w:cs="Times New Roman"/>
                <w:i/>
                <w:iCs/>
                <w:highlight w:val="yellow"/>
              </w:rPr>
              <w:t>es</w:t>
            </w:r>
            <w:r w:rsidRPr="00325618">
              <w:rPr>
                <w:rFonts w:ascii="Times New Roman" w:hAnsi="Times New Roman" w:cs="Times New Roman"/>
                <w:i/>
                <w:iCs/>
                <w:highlight w:val="yellow"/>
              </w:rPr>
              <w:t xml:space="preserve"> will be indicated via RRC signalling</w:t>
            </w:r>
          </w:p>
          <w:p w14:paraId="69F04EC1" w14:textId="77777777" w:rsidR="007A17DB" w:rsidRPr="00325618" w:rsidRDefault="00434C4C">
            <w:pPr>
              <w:pStyle w:val="12"/>
              <w:numPr>
                <w:ilvl w:val="1"/>
                <w:numId w:val="21"/>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N</m:t>
                  </m:r>
                </m:e>
                <m:sub>
                  <m:r>
                    <w:rPr>
                      <w:rFonts w:ascii="Cambria Math" w:hAnsi="Cambria Math" w:cs="Times New Roman"/>
                      <w:highlight w:val="yellow"/>
                    </w:rPr>
                    <m:t>max</m:t>
                  </m:r>
                </m:sub>
              </m:sSub>
            </m:oMath>
          </w:p>
          <w:p w14:paraId="430A27A4" w14:textId="77777777" w:rsidR="007A17DB" w:rsidRPr="00325618" w:rsidRDefault="00434C4C">
            <w:pPr>
              <w:pStyle w:val="12"/>
              <w:numPr>
                <w:ilvl w:val="0"/>
                <w:numId w:val="21"/>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779F9D22" w14:textId="77777777" w:rsidR="007A17DB" w:rsidRPr="00325618" w:rsidRDefault="00434C4C">
            <w:pPr>
              <w:pStyle w:val="12"/>
              <w:numPr>
                <w:ilvl w:val="1"/>
                <w:numId w:val="21"/>
              </w:numPr>
              <w:ind w:firstLineChars="0"/>
              <w:rPr>
                <w:rFonts w:ascii="Times New Roman" w:eastAsia="等线" w:hAnsi="Times New Roman" w:cs="Times New Roman"/>
                <w:i/>
                <w:highlight w:val="yellow"/>
              </w:rPr>
            </w:pPr>
            <w:r w:rsidRPr="00325618">
              <w:rPr>
                <w:rFonts w:ascii="Times New Roman" w:hAnsi="Times New Roman" w:cs="Times New Roman"/>
                <w:i/>
                <w:iCs/>
                <w:strike/>
                <w:color w:val="FF0000"/>
                <w:highlight w:val="yellow"/>
              </w:rPr>
              <w:t>The</w:t>
            </w:r>
            <w:r w:rsidRPr="00325618">
              <w:rPr>
                <w:rFonts w:ascii="Times New Roman" w:hAnsi="Times New Roman" w:cs="Times New Roman"/>
                <w:i/>
                <w:iCs/>
                <w:color w:val="FF0000"/>
                <w:highlight w:val="yellow"/>
              </w:rPr>
              <w:t xml:space="preserve"> A</w:t>
            </w:r>
            <w:r w:rsidRPr="00325618">
              <w:rPr>
                <w:rFonts w:ascii="Times New Roman" w:hAnsi="Times New Roman" w:cs="Times New Roman"/>
                <w:i/>
                <w:iCs/>
                <w:highlight w:val="yellow"/>
              </w:rPr>
              <w:t xml:space="preserve"> beam index is indicated in DCI if single beam indication is used.</w:t>
            </w:r>
          </w:p>
          <w:p w14:paraId="415C2A65" w14:textId="77777777" w:rsidR="007A17DB" w:rsidRPr="00325618" w:rsidRDefault="00434C4C">
            <w:pPr>
              <w:pStyle w:val="12"/>
              <w:numPr>
                <w:ilvl w:val="1"/>
                <w:numId w:val="21"/>
              </w:numPr>
              <w:ind w:firstLineChars="0"/>
              <w:rPr>
                <w:rFonts w:ascii="Times New Roman" w:eastAsia="等线" w:hAnsi="Times New Roman" w:cs="Times New Roman"/>
                <w:i/>
                <w:highlight w:val="yellow"/>
              </w:rPr>
            </w:pPr>
            <w:r w:rsidRPr="00325618">
              <w:rPr>
                <w:rFonts w:ascii="Times New Roman" w:hAnsi="Times New Roman" w:cs="Times New Roman"/>
                <w:i/>
                <w:iCs/>
                <w:color w:val="FF0000"/>
                <w:highlight w:val="yellow"/>
              </w:rPr>
              <w:t xml:space="preserve">A list of beam indices </w:t>
            </w:r>
            <w:r w:rsidRPr="00325618">
              <w:rPr>
                <w:rFonts w:ascii="Times New Roman" w:hAnsi="Times New Roman" w:cs="Times New Roman"/>
                <w:i/>
                <w:iCs/>
                <w:strike/>
                <w:color w:val="FF0000"/>
                <w:highlight w:val="yellow"/>
              </w:rPr>
              <w:t>The beam pattern index</w:t>
            </w:r>
            <w:r w:rsidRPr="00325618">
              <w:rPr>
                <w:rFonts w:ascii="Times New Roman" w:hAnsi="Times New Roman" w:cs="Times New Roman"/>
                <w:i/>
                <w:iCs/>
                <w:highlight w:val="yellow"/>
              </w:rPr>
              <w:t xml:space="preserve"> is indicated in DCI if multiple beam</w:t>
            </w:r>
            <w:r w:rsidRPr="00325618">
              <w:rPr>
                <w:rFonts w:ascii="Times New Roman" w:eastAsia="宋体" w:hAnsi="Times New Roman" w:cs="Times New Roman"/>
                <w:i/>
                <w:iCs/>
                <w:highlight w:val="yellow"/>
              </w:rPr>
              <w:t>s</w:t>
            </w:r>
            <w:r w:rsidRPr="00325618">
              <w:rPr>
                <w:rFonts w:ascii="Times New Roman" w:hAnsi="Times New Roman" w:cs="Times New Roman"/>
                <w:i/>
                <w:iCs/>
                <w:highlight w:val="yellow"/>
              </w:rPr>
              <w:t xml:space="preserve"> </w:t>
            </w:r>
            <w:r w:rsidRPr="00325618">
              <w:rPr>
                <w:rFonts w:ascii="Times New Roman" w:eastAsia="宋体" w:hAnsi="Times New Roman" w:cs="Times New Roman"/>
                <w:i/>
                <w:iCs/>
                <w:highlight w:val="yellow"/>
              </w:rPr>
              <w:t>are</w:t>
            </w:r>
            <w:r w:rsidRPr="00325618">
              <w:rPr>
                <w:rFonts w:ascii="Times New Roman" w:hAnsi="Times New Roman" w:cs="Times New Roman"/>
                <w:i/>
                <w:iCs/>
                <w:highlight w:val="yellow"/>
              </w:rPr>
              <w:t xml:space="preserve"> used.</w:t>
            </w:r>
          </w:p>
          <w:p w14:paraId="07D34713" w14:textId="77777777" w:rsidR="007A17DB" w:rsidRPr="00325618" w:rsidRDefault="00434C4C">
            <w:pPr>
              <w:pStyle w:val="12"/>
              <w:numPr>
                <w:ilvl w:val="1"/>
                <w:numId w:val="21"/>
              </w:numPr>
              <w:ind w:firstLineChars="0"/>
              <w:rPr>
                <w:rFonts w:ascii="Times New Roman" w:eastAsia="等线" w:hAnsi="Times New Roman" w:cs="Times New Roman"/>
                <w:i/>
                <w:strike/>
                <w:highlight w:val="yellow"/>
              </w:rPr>
            </w:pPr>
            <w:r w:rsidRPr="00325618">
              <w:rPr>
                <w:rFonts w:ascii="Times New Roman" w:hAnsi="Times New Roman" w:cs="Times New Roman"/>
                <w:i/>
                <w:iCs/>
                <w:strike/>
                <w:color w:val="FF0000"/>
                <w:highlight w:val="yellow"/>
              </w:rPr>
              <w:t>Note: A list of beam pattern</w:t>
            </w:r>
            <w:r w:rsidRPr="00325618">
              <w:rPr>
                <w:rFonts w:ascii="Times New Roman" w:eastAsia="宋体" w:hAnsi="Times New Roman" w:cs="Times New Roman"/>
                <w:i/>
                <w:iCs/>
                <w:strike/>
                <w:color w:val="FF0000"/>
                <w:highlight w:val="yellow"/>
              </w:rPr>
              <w:t>s</w:t>
            </w:r>
            <w:r w:rsidRPr="00325618">
              <w:rPr>
                <w:rFonts w:ascii="Times New Roman" w:hAnsi="Times New Roman" w:cs="Times New Roman"/>
                <w:i/>
                <w:iCs/>
                <w:strike/>
                <w:color w:val="FF0000"/>
                <w:highlight w:val="yellow"/>
              </w:rPr>
              <w:t xml:space="preserve"> will be configured by RRC with corresponding index and each beam pattern is comprised of multiple beams.</w:t>
            </w:r>
          </w:p>
          <w:p w14:paraId="4F5A6A56" w14:textId="77777777" w:rsidR="007A17DB" w:rsidRPr="00325618" w:rsidRDefault="00434C4C">
            <w:pPr>
              <w:pStyle w:val="12"/>
              <w:numPr>
                <w:ilvl w:val="0"/>
                <w:numId w:val="21"/>
              </w:numPr>
              <w:ind w:firstLineChars="0"/>
              <w:rPr>
                <w:rFonts w:ascii="Times New Roman" w:eastAsia="等线" w:hAnsi="Times New Roman" w:cs="Times New Roman"/>
                <w:i/>
                <w:color w:val="FF0000"/>
                <w:highlight w:val="yellow"/>
              </w:rPr>
            </w:pPr>
            <w:r w:rsidRPr="00325618">
              <w:rPr>
                <w:rFonts w:ascii="Times New Roman" w:hAnsi="Times New Roman" w:cs="Times New Roman"/>
                <w:i/>
                <w:iCs/>
                <w:color w:val="FF0000"/>
                <w:highlight w:val="yellow"/>
              </w:rPr>
              <w:t xml:space="preserve">Note: A time resource is indicated for each beam index. FFS: details of association between beam indices and time resources. </w:t>
            </w:r>
          </w:p>
          <w:p w14:paraId="5AAE3530" w14:textId="77777777" w:rsidR="007A17DB" w:rsidRPr="00325618" w:rsidRDefault="007A17DB">
            <w:pPr>
              <w:rPr>
                <w:rFonts w:ascii="Times New Roman" w:hAnsi="Times New Roman" w:cs="Times New Roman"/>
              </w:rPr>
            </w:pPr>
          </w:p>
        </w:tc>
      </w:tr>
      <w:tr w:rsidR="007A17DB" w:rsidRPr="00325618" w14:paraId="278B47CC" w14:textId="77777777">
        <w:trPr>
          <w:trHeight w:val="342"/>
          <w:jc w:val="center"/>
        </w:trPr>
        <w:tc>
          <w:tcPr>
            <w:tcW w:w="1926" w:type="dxa"/>
          </w:tcPr>
          <w:p w14:paraId="4A92FBCB"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NEC</w:t>
            </w:r>
          </w:p>
        </w:tc>
        <w:tc>
          <w:tcPr>
            <w:tcW w:w="6472" w:type="dxa"/>
          </w:tcPr>
          <w:p w14:paraId="03D2844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fine to the semi-static indication method. For the aperiodic one, both sub-options can be applied for signal and multiple beams indication. </w:t>
            </w:r>
          </w:p>
          <w:p w14:paraId="3E283523" w14:textId="77777777" w:rsidR="007A17DB" w:rsidRPr="00325618" w:rsidRDefault="00434C4C">
            <w:pPr>
              <w:rPr>
                <w:rFonts w:ascii="Times New Roman" w:hAnsi="Times New Roman" w:cs="Times New Roman"/>
              </w:rPr>
            </w:pPr>
            <w:r w:rsidRPr="00325618">
              <w:rPr>
                <w:rFonts w:ascii="Times New Roman" w:hAnsi="Times New Roman" w:cs="Times New Roman"/>
              </w:rPr>
              <w:t>And we think two separate proposals may be more suitable for discussion.</w:t>
            </w:r>
          </w:p>
        </w:tc>
      </w:tr>
      <w:tr w:rsidR="007A17DB" w:rsidRPr="00325618" w14:paraId="6440AB51" w14:textId="77777777">
        <w:trPr>
          <w:trHeight w:val="342"/>
          <w:jc w:val="center"/>
        </w:trPr>
        <w:tc>
          <w:tcPr>
            <w:tcW w:w="1926" w:type="dxa"/>
          </w:tcPr>
          <w:p w14:paraId="254E2CE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431DAB47" w14:textId="77777777" w:rsidR="007A17DB" w:rsidRPr="00325618" w:rsidRDefault="00434C4C">
            <w:pPr>
              <w:rPr>
                <w:rFonts w:ascii="Times New Roman" w:hAnsi="Times New Roman" w:cs="Times New Roman"/>
              </w:rPr>
            </w:pPr>
            <w:r w:rsidRPr="00325618">
              <w:rPr>
                <w:rFonts w:ascii="Times New Roman" w:hAnsi="Times New Roman" w:cs="Times New Roman"/>
              </w:rPr>
              <w:t>We share similar view as Samsung that indicating multiple beam indices can be more flexible.</w:t>
            </w:r>
          </w:p>
        </w:tc>
      </w:tr>
      <w:tr w:rsidR="007A17DB" w:rsidRPr="00325618" w14:paraId="3B9436E3" w14:textId="77777777">
        <w:trPr>
          <w:trHeight w:val="342"/>
          <w:jc w:val="center"/>
        </w:trPr>
        <w:tc>
          <w:tcPr>
            <w:tcW w:w="1926" w:type="dxa"/>
          </w:tcPr>
          <w:p w14:paraId="1FF92B2E"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Intel </w:t>
            </w:r>
          </w:p>
        </w:tc>
        <w:tc>
          <w:tcPr>
            <w:tcW w:w="6472" w:type="dxa"/>
          </w:tcPr>
          <w:p w14:paraId="34FA34A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periodic</w:t>
            </w:r>
            <w:r w:rsidRPr="00325618">
              <w:rPr>
                <w:rFonts w:ascii="Times New Roman" w:hAnsi="Times New Roman" w:cs="Times New Roman"/>
                <w:b/>
                <w:bCs/>
                <w:szCs w:val="20"/>
              </w:rPr>
              <w:t xml:space="preserve"> </w:t>
            </w:r>
            <w:r w:rsidRPr="00325618">
              <w:rPr>
                <w:rFonts w:ascii="Times New Roman" w:hAnsi="Times New Roman" w:cs="Times New Roman"/>
                <w:szCs w:val="20"/>
              </w:rPr>
              <w:t xml:space="preserve">and semi-persistent beam indication, we’d like to clarify, the proposal describes per periodic and/or semi-persistent beam indication. In other words, it does not preclude more than one indication can be configured by gNB.  </w:t>
            </w:r>
          </w:p>
          <w:p w14:paraId="7DC2428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aperiodic beam indication, it looks like the proposal implies we will have different design for an indication for single beam and multiple beams? We agree with Apple that unified design is desirable. No matter single or multiple beams are indicated, RRC configures a list of beam patterns where each beam pattern consisting of single or multiple beams, and gNB indicates beam pattern index. In other words, unified design for both single and multiple beams. Therefore, we suggest to revise the proposal as below or Apple’s update is also fine. </w:t>
            </w:r>
          </w:p>
          <w:p w14:paraId="207E4148" w14:textId="77777777" w:rsidR="007A17DB" w:rsidRPr="00325618" w:rsidRDefault="00434C4C">
            <w:pPr>
              <w:pStyle w:val="12"/>
              <w:numPr>
                <w:ilvl w:val="0"/>
                <w:numId w:val="21"/>
              </w:numPr>
              <w:tabs>
                <w:tab w:val="left" w:pos="1304"/>
                <w:tab w:val="left" w:pos="1440"/>
                <w:tab w:val="left" w:pos="2160"/>
              </w:tabs>
              <w:snapToGrid w:val="0"/>
              <w:spacing w:beforeLines="50" w:before="120" w:afterLines="50" w:after="120"/>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269B28B8"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highlight w:val="yellow"/>
              </w:rPr>
            </w:pPr>
            <w:r w:rsidRPr="00325618">
              <w:rPr>
                <w:rFonts w:ascii="Times New Roman" w:hAnsi="Times New Roman" w:cs="Times New Roman"/>
                <w:i/>
                <w:iCs/>
                <w:strike/>
                <w:highlight w:val="yellow"/>
              </w:rPr>
              <w:t>The beam index is indicated in DCI if single beam indication is used.</w:t>
            </w:r>
          </w:p>
          <w:p w14:paraId="2975F236"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highlight w:val="yellow"/>
              </w:rPr>
            </w:pPr>
            <w:r w:rsidRPr="00325618">
              <w:rPr>
                <w:rFonts w:ascii="Times New Roman" w:hAnsi="Times New Roman" w:cs="Times New Roman"/>
                <w:i/>
                <w:iCs/>
                <w:highlight w:val="yellow"/>
              </w:rPr>
              <w:t xml:space="preserve">The beam pattern index is indicated in DCI </w:t>
            </w:r>
            <w:r w:rsidRPr="00325618">
              <w:rPr>
                <w:rFonts w:ascii="Times New Roman" w:hAnsi="Times New Roman" w:cs="Times New Roman"/>
                <w:i/>
                <w:iCs/>
                <w:strike/>
                <w:highlight w:val="yellow"/>
              </w:rPr>
              <w:t>if multiple beam</w:t>
            </w:r>
            <w:r w:rsidRPr="00325618">
              <w:rPr>
                <w:rFonts w:ascii="Times New Roman" w:eastAsia="宋体" w:hAnsi="Times New Roman" w:cs="Times New Roman"/>
                <w:i/>
                <w:iCs/>
                <w:strike/>
                <w:highlight w:val="yellow"/>
              </w:rPr>
              <w:t>s</w:t>
            </w:r>
            <w:r w:rsidRPr="00325618">
              <w:rPr>
                <w:rFonts w:ascii="Times New Roman" w:hAnsi="Times New Roman" w:cs="Times New Roman"/>
                <w:i/>
                <w:iCs/>
                <w:strike/>
                <w:highlight w:val="yellow"/>
              </w:rPr>
              <w:t xml:space="preserve"> </w:t>
            </w:r>
            <w:r w:rsidRPr="00325618">
              <w:rPr>
                <w:rFonts w:ascii="Times New Roman" w:eastAsia="宋体" w:hAnsi="Times New Roman" w:cs="Times New Roman"/>
                <w:i/>
                <w:iCs/>
                <w:strike/>
                <w:highlight w:val="yellow"/>
              </w:rPr>
              <w:t>are</w:t>
            </w:r>
            <w:r w:rsidRPr="00325618">
              <w:rPr>
                <w:rFonts w:ascii="Times New Roman" w:hAnsi="Times New Roman" w:cs="Times New Roman"/>
                <w:i/>
                <w:iCs/>
                <w:strike/>
                <w:highlight w:val="yellow"/>
              </w:rPr>
              <w:t xml:space="preserve"> used.</w:t>
            </w:r>
          </w:p>
          <w:p w14:paraId="2CD9D384" w14:textId="77777777" w:rsidR="007A17DB" w:rsidRPr="00325618" w:rsidRDefault="00434C4C">
            <w:pPr>
              <w:rPr>
                <w:rFonts w:ascii="Times New Roman" w:hAnsi="Times New Roman" w:cs="Times New Roman"/>
              </w:rPr>
            </w:pPr>
            <w:r w:rsidRPr="00325618">
              <w:rPr>
                <w:rFonts w:ascii="Times New Roman" w:hAnsi="Times New Roman" w:cs="Times New Roman"/>
                <w:i/>
                <w:iCs/>
                <w:highlight w:val="yellow"/>
              </w:rPr>
              <w:t>Note: A list of beam pattern</w:t>
            </w:r>
            <w:r w:rsidRPr="00325618">
              <w:rPr>
                <w:rFonts w:ascii="Times New Roman" w:eastAsia="宋体" w:hAnsi="Times New Roman" w:cs="Times New Roman"/>
                <w:i/>
                <w:iCs/>
                <w:highlight w:val="yellow"/>
              </w:rPr>
              <w:t>s</w:t>
            </w:r>
            <w:r w:rsidRPr="00325618">
              <w:rPr>
                <w:rFonts w:ascii="Times New Roman" w:hAnsi="Times New Roman" w:cs="Times New Roman"/>
                <w:i/>
                <w:iCs/>
                <w:highlight w:val="yellow"/>
              </w:rPr>
              <w:t xml:space="preserve"> will be configured by RRC with corresponding index and each beam pattern is comprised of </w:t>
            </w:r>
            <w:r w:rsidRPr="00325618">
              <w:rPr>
                <w:rFonts w:ascii="Times New Roman" w:hAnsi="Times New Roman" w:cs="Times New Roman"/>
                <w:i/>
                <w:iCs/>
                <w:color w:val="C00000"/>
                <w:highlight w:val="yellow"/>
              </w:rPr>
              <w:t xml:space="preserve">single or </w:t>
            </w:r>
            <w:r w:rsidRPr="00325618">
              <w:rPr>
                <w:rFonts w:ascii="Times New Roman" w:hAnsi="Times New Roman" w:cs="Times New Roman"/>
                <w:i/>
                <w:iCs/>
                <w:highlight w:val="yellow"/>
              </w:rPr>
              <w:t>multiple beams.</w:t>
            </w:r>
          </w:p>
        </w:tc>
      </w:tr>
      <w:tr w:rsidR="007A17DB" w:rsidRPr="00325618" w14:paraId="48035F1B" w14:textId="77777777">
        <w:trPr>
          <w:trHeight w:val="342"/>
          <w:jc w:val="center"/>
        </w:trPr>
        <w:tc>
          <w:tcPr>
            <w:tcW w:w="1926" w:type="dxa"/>
          </w:tcPr>
          <w:p w14:paraId="400A6454"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472" w:type="dxa"/>
          </w:tcPr>
          <w:p w14:paraId="69B7B764" w14:textId="77777777" w:rsidR="007A17DB" w:rsidRPr="00325618" w:rsidRDefault="00434C4C">
            <w:pPr>
              <w:rPr>
                <w:rFonts w:ascii="Times New Roman" w:hAnsi="Times New Roman" w:cs="Times New Roman"/>
              </w:rPr>
            </w:pPr>
            <w:r w:rsidRPr="00325618">
              <w:rPr>
                <w:rFonts w:ascii="Times New Roman" w:hAnsi="Times New Roman" w:cs="Times New Roman"/>
              </w:rPr>
              <w:t>We are fine with the proposal in general. The beam indication and resource indication should always be signaled together. Thus, a beam pattern should also include the tune duration for each beam index.</w:t>
            </w:r>
          </w:p>
        </w:tc>
      </w:tr>
      <w:tr w:rsidR="007A17DB" w:rsidRPr="00325618" w14:paraId="258AAF28" w14:textId="77777777">
        <w:trPr>
          <w:trHeight w:val="342"/>
          <w:jc w:val="center"/>
        </w:trPr>
        <w:tc>
          <w:tcPr>
            <w:tcW w:w="1926" w:type="dxa"/>
          </w:tcPr>
          <w:p w14:paraId="4464583D"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Rakuten Mobile</w:t>
            </w:r>
          </w:p>
        </w:tc>
        <w:tc>
          <w:tcPr>
            <w:tcW w:w="6472" w:type="dxa"/>
          </w:tcPr>
          <w:p w14:paraId="5899F64C"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 xml:space="preserve">We are fine with the proposal. Regarding aperiodic aspect, we are fine to include it as proposed by Samsung. </w:t>
            </w:r>
          </w:p>
        </w:tc>
      </w:tr>
      <w:tr w:rsidR="007A17DB" w:rsidRPr="00325618" w14:paraId="75E2119D" w14:textId="77777777">
        <w:trPr>
          <w:trHeight w:val="342"/>
          <w:jc w:val="center"/>
        </w:trPr>
        <w:tc>
          <w:tcPr>
            <w:tcW w:w="1926" w:type="dxa"/>
          </w:tcPr>
          <w:p w14:paraId="546E5A70"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Vivo</w:t>
            </w:r>
          </w:p>
        </w:tc>
        <w:tc>
          <w:tcPr>
            <w:tcW w:w="6472" w:type="dxa"/>
          </w:tcPr>
          <w:p w14:paraId="28904A6A" w14:textId="77777777" w:rsidR="007A17DB" w:rsidRPr="00325618" w:rsidRDefault="00434C4C">
            <w:pPr>
              <w:rPr>
                <w:rFonts w:ascii="Times New Roman" w:hAnsi="Times New Roman" w:cs="Times New Roman"/>
              </w:rPr>
            </w:pPr>
            <w:r w:rsidRPr="00325618">
              <w:rPr>
                <w:rFonts w:ascii="Times New Roman" w:hAnsi="Times New Roman" w:cs="Times New Roman"/>
              </w:rPr>
              <w:t>For the dynamic indication, we share with apple, beam pattern index is sufficient, a single beam index can be configured for a beam pattern as well.</w:t>
            </w:r>
          </w:p>
          <w:p w14:paraId="4283822D" w14:textId="77777777" w:rsidR="007A17DB" w:rsidRPr="00325618" w:rsidRDefault="00434C4C">
            <w:pPr>
              <w:pStyle w:val="12"/>
              <w:numPr>
                <w:ilvl w:val="0"/>
                <w:numId w:val="21"/>
              </w:numPr>
              <w:tabs>
                <w:tab w:val="left" w:pos="1304"/>
                <w:tab w:val="left" w:pos="1440"/>
                <w:tab w:val="left" w:pos="2160"/>
              </w:tabs>
              <w:snapToGrid w:val="0"/>
              <w:spacing w:beforeLines="50" w:before="120" w:afterLines="50" w:after="120"/>
              <w:ind w:firstLineChars="0"/>
              <w:rPr>
                <w:rFonts w:ascii="Times New Roman" w:eastAsia="等线" w:hAnsi="Times New Roman" w:cs="Times New Roman"/>
                <w:i/>
                <w:sz w:val="24"/>
                <w:highlight w:val="yellow"/>
              </w:rPr>
            </w:pPr>
            <w:r w:rsidRPr="00325618">
              <w:rPr>
                <w:rFonts w:ascii="Times New Roman" w:hAnsi="Times New Roman" w:cs="Times New Roman"/>
                <w:i/>
                <w:iCs/>
                <w:sz w:val="24"/>
                <w:highlight w:val="yellow"/>
              </w:rPr>
              <w:t>For aperiodic beam indication:</w:t>
            </w:r>
          </w:p>
          <w:p w14:paraId="4A25BEA1"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color w:val="FF0000"/>
                <w:sz w:val="24"/>
                <w:highlight w:val="yellow"/>
              </w:rPr>
            </w:pPr>
            <w:r w:rsidRPr="00325618">
              <w:rPr>
                <w:rFonts w:ascii="Times New Roman" w:hAnsi="Times New Roman" w:cs="Times New Roman"/>
                <w:i/>
                <w:iCs/>
                <w:strike/>
                <w:color w:val="FF0000"/>
                <w:sz w:val="24"/>
                <w:highlight w:val="yellow"/>
              </w:rPr>
              <w:t xml:space="preserve">The beam index is indicated in DCI if single beam </w:t>
            </w:r>
            <w:r w:rsidRPr="00325618">
              <w:rPr>
                <w:rFonts w:ascii="Times New Roman" w:hAnsi="Times New Roman" w:cs="Times New Roman"/>
                <w:i/>
                <w:iCs/>
                <w:strike/>
                <w:color w:val="FF0000"/>
                <w:sz w:val="24"/>
                <w:highlight w:val="yellow"/>
              </w:rPr>
              <w:lastRenderedPageBreak/>
              <w:t>indication is used.</w:t>
            </w:r>
          </w:p>
          <w:p w14:paraId="250F0EDE" w14:textId="77777777" w:rsidR="007A17DB" w:rsidRPr="00325618" w:rsidRDefault="00434C4C">
            <w:pPr>
              <w:pStyle w:val="12"/>
              <w:numPr>
                <w:ilvl w:val="1"/>
                <w:numId w:val="21"/>
              </w:numPr>
              <w:tabs>
                <w:tab w:val="left" w:pos="840"/>
                <w:tab w:val="left" w:pos="1304"/>
                <w:tab w:val="left" w:pos="1440"/>
                <w:tab w:val="left" w:pos="2160"/>
              </w:tabs>
              <w:snapToGrid w:val="0"/>
              <w:spacing w:beforeLines="50" w:before="120" w:afterLines="50" w:after="120"/>
              <w:ind w:firstLineChars="0"/>
              <w:rPr>
                <w:rFonts w:ascii="Times New Roman" w:eastAsia="等线" w:hAnsi="Times New Roman" w:cs="Times New Roman"/>
                <w:i/>
                <w:strike/>
                <w:color w:val="FF0000"/>
                <w:sz w:val="24"/>
                <w:highlight w:val="yellow"/>
              </w:rPr>
            </w:pPr>
            <w:r w:rsidRPr="00325618">
              <w:rPr>
                <w:rFonts w:ascii="Times New Roman" w:hAnsi="Times New Roman" w:cs="Times New Roman"/>
                <w:i/>
                <w:iCs/>
                <w:sz w:val="24"/>
                <w:highlight w:val="yellow"/>
              </w:rPr>
              <w:t xml:space="preserve">The beam pattern index is indicated in DCI </w:t>
            </w:r>
            <w:r w:rsidRPr="00325618">
              <w:rPr>
                <w:rFonts w:ascii="Times New Roman" w:hAnsi="Times New Roman" w:cs="Times New Roman"/>
                <w:i/>
                <w:iCs/>
                <w:strike/>
                <w:color w:val="FF0000"/>
                <w:sz w:val="24"/>
                <w:highlight w:val="yellow"/>
              </w:rPr>
              <w:t>if multiple beam</w:t>
            </w:r>
            <w:r w:rsidRPr="00325618">
              <w:rPr>
                <w:rFonts w:ascii="Times New Roman" w:eastAsia="宋体" w:hAnsi="Times New Roman" w:cs="Times New Roman"/>
                <w:i/>
                <w:iCs/>
                <w:strike/>
                <w:color w:val="FF0000"/>
                <w:sz w:val="24"/>
                <w:highlight w:val="yellow"/>
              </w:rPr>
              <w:t>s</w:t>
            </w:r>
            <w:r w:rsidRPr="00325618">
              <w:rPr>
                <w:rFonts w:ascii="Times New Roman" w:hAnsi="Times New Roman" w:cs="Times New Roman"/>
                <w:i/>
                <w:iCs/>
                <w:strike/>
                <w:color w:val="FF0000"/>
                <w:sz w:val="24"/>
                <w:highlight w:val="yellow"/>
              </w:rPr>
              <w:t xml:space="preserve"> </w:t>
            </w:r>
            <w:r w:rsidRPr="00325618">
              <w:rPr>
                <w:rFonts w:ascii="Times New Roman" w:eastAsia="宋体" w:hAnsi="Times New Roman" w:cs="Times New Roman"/>
                <w:i/>
                <w:iCs/>
                <w:strike/>
                <w:color w:val="FF0000"/>
                <w:sz w:val="24"/>
                <w:highlight w:val="yellow"/>
              </w:rPr>
              <w:t>are</w:t>
            </w:r>
            <w:r w:rsidRPr="00325618">
              <w:rPr>
                <w:rFonts w:ascii="Times New Roman" w:hAnsi="Times New Roman" w:cs="Times New Roman"/>
                <w:i/>
                <w:iCs/>
                <w:strike/>
                <w:color w:val="FF0000"/>
                <w:sz w:val="24"/>
                <w:highlight w:val="yellow"/>
              </w:rPr>
              <w:t xml:space="preserve"> used.</w:t>
            </w:r>
          </w:p>
          <w:p w14:paraId="4DBA0F19" w14:textId="77777777" w:rsidR="007A17DB" w:rsidRPr="00325618" w:rsidRDefault="007A17DB">
            <w:pPr>
              <w:rPr>
                <w:rFonts w:ascii="Times New Roman" w:eastAsia="MS Mincho" w:hAnsi="Times New Roman" w:cs="Times New Roman"/>
                <w:szCs w:val="20"/>
              </w:rPr>
            </w:pPr>
          </w:p>
        </w:tc>
      </w:tr>
      <w:tr w:rsidR="007A17DB" w:rsidRPr="00325618" w14:paraId="1B196670" w14:textId="77777777">
        <w:trPr>
          <w:trHeight w:val="342"/>
          <w:jc w:val="center"/>
        </w:trPr>
        <w:tc>
          <w:tcPr>
            <w:tcW w:w="1926" w:type="dxa"/>
          </w:tcPr>
          <w:p w14:paraId="7CCAA493"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lastRenderedPageBreak/>
              <w:t>Panasonic</w:t>
            </w:r>
          </w:p>
        </w:tc>
        <w:tc>
          <w:tcPr>
            <w:tcW w:w="6472" w:type="dxa"/>
          </w:tcPr>
          <w:p w14:paraId="05189504"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We do not agree to have beam indexes for the combination of beams, for the case of supporting multiple beams.</w:t>
            </w:r>
          </w:p>
        </w:tc>
      </w:tr>
      <w:tr w:rsidR="007A17DB" w:rsidRPr="00325618" w14:paraId="34E8FCF9" w14:textId="77777777">
        <w:trPr>
          <w:trHeight w:val="342"/>
          <w:jc w:val="center"/>
        </w:trPr>
        <w:tc>
          <w:tcPr>
            <w:tcW w:w="1926" w:type="dxa"/>
          </w:tcPr>
          <w:p w14:paraId="387BA211" w14:textId="77777777" w:rsidR="007A17DB" w:rsidRPr="00325618" w:rsidRDefault="00434C4C">
            <w:pPr>
              <w:rPr>
                <w:rFonts w:ascii="Times New Roman" w:eastAsia="MS Mincho" w:hAnsi="Times New Roman" w:cs="Times New Roman"/>
                <w:szCs w:val="20"/>
              </w:rPr>
            </w:pPr>
            <w:r w:rsidRPr="00325618">
              <w:rPr>
                <w:rFonts w:ascii="Times New Roman" w:eastAsia="MS Mincho" w:hAnsi="Times New Roman" w:cs="Times New Roman"/>
                <w:szCs w:val="20"/>
              </w:rPr>
              <w:t>IIT-K</w:t>
            </w:r>
          </w:p>
        </w:tc>
        <w:tc>
          <w:tcPr>
            <w:tcW w:w="6472" w:type="dxa"/>
          </w:tcPr>
          <w:p w14:paraId="7A0535AC"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Fine with the proposal in general. Agree with other companies that time resources should also be indicated along with the beam indication</w:t>
            </w:r>
          </w:p>
        </w:tc>
      </w:tr>
      <w:tr w:rsidR="007A17DB" w:rsidRPr="00325618" w14:paraId="2B2B150B" w14:textId="77777777">
        <w:trPr>
          <w:trHeight w:val="342"/>
          <w:jc w:val="center"/>
        </w:trPr>
        <w:tc>
          <w:tcPr>
            <w:tcW w:w="1926" w:type="dxa"/>
          </w:tcPr>
          <w:p w14:paraId="693DAF1A"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CEWiT</w:t>
            </w:r>
          </w:p>
        </w:tc>
        <w:tc>
          <w:tcPr>
            <w:tcW w:w="6472" w:type="dxa"/>
          </w:tcPr>
          <w:p w14:paraId="7E735FB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Fine with the proposal in general. We share a similar view with Ericsson that the beam index and time resource should be indicated together. </w:t>
            </w:r>
          </w:p>
        </w:tc>
      </w:tr>
      <w:tr w:rsidR="007A17DB" w:rsidRPr="00325618" w14:paraId="0F0E26C9" w14:textId="77777777">
        <w:trPr>
          <w:trHeight w:val="342"/>
          <w:jc w:val="center"/>
        </w:trPr>
        <w:tc>
          <w:tcPr>
            <w:tcW w:w="1926" w:type="dxa"/>
          </w:tcPr>
          <w:p w14:paraId="2ED317B2"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szCs w:val="20"/>
                <w:lang w:eastAsia="zh-TW"/>
              </w:rPr>
              <w:t>Mediatek</w:t>
            </w:r>
            <w:proofErr w:type="spellEnd"/>
          </w:p>
        </w:tc>
        <w:tc>
          <w:tcPr>
            <w:tcW w:w="6472" w:type="dxa"/>
          </w:tcPr>
          <w:p w14:paraId="7340D330" w14:textId="77777777" w:rsidR="007A17DB" w:rsidRPr="00325618" w:rsidRDefault="00434C4C">
            <w:pPr>
              <w:rPr>
                <w:rFonts w:ascii="Times New Roman" w:eastAsia="PMingLiU" w:hAnsi="Times New Roman" w:cs="Times New Roman"/>
                <w:szCs w:val="20"/>
                <w:lang w:eastAsia="zh-TW"/>
              </w:rPr>
            </w:pPr>
            <w:r w:rsidRPr="00325618">
              <w:rPr>
                <w:rFonts w:ascii="Times New Roman" w:eastAsia="PMingLiU" w:hAnsi="Times New Roman" w:cs="Times New Roman"/>
                <w:szCs w:val="20"/>
                <w:lang w:eastAsia="zh-TW"/>
              </w:rPr>
              <w:t xml:space="preserve">It is possible that multiple beam patterns includes many combinations, such that RRC configuration cannot convey all the configuration. For this reason, we think MAC-CE activation/deactivation can be reused for semi-persistent and aperiodic beam indication. Therefore, the </w:t>
            </w:r>
            <w:proofErr w:type="spellStart"/>
            <w:r w:rsidRPr="00325618">
              <w:rPr>
                <w:rFonts w:ascii="Times New Roman" w:eastAsia="PMingLiU" w:hAnsi="Times New Roman" w:cs="Times New Roman"/>
                <w:szCs w:val="20"/>
                <w:lang w:eastAsia="zh-TW"/>
              </w:rPr>
              <w:t>followig</w:t>
            </w:r>
            <w:proofErr w:type="spellEnd"/>
            <w:r w:rsidRPr="00325618">
              <w:rPr>
                <w:rFonts w:ascii="Times New Roman" w:eastAsia="PMingLiU" w:hAnsi="Times New Roman" w:cs="Times New Roman"/>
                <w:szCs w:val="20"/>
                <w:lang w:eastAsia="zh-TW"/>
              </w:rPr>
              <w:t xml:space="preserve"> modifications is proposed</w:t>
            </w:r>
          </w:p>
          <w:p w14:paraId="18F2DC3D"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1-1-4: </w:t>
            </w:r>
            <w:r w:rsidRPr="00325618">
              <w:rPr>
                <w:rFonts w:ascii="Times New Roman" w:hAnsi="Times New Roman" w:cs="Times New Roman"/>
                <w:bCs/>
                <w:i/>
                <w:iCs/>
                <w:szCs w:val="20"/>
                <w:highlight w:val="yellow"/>
              </w:rPr>
              <w:t>For the beam indication, the following is supported:</w:t>
            </w:r>
          </w:p>
          <w:p w14:paraId="37F7D71E"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periodic and/or semi-persistent beam indication, a list of N () beam indexes will be indicated via RRC signalling</w:t>
            </w:r>
            <w:r w:rsidRPr="00325618">
              <w:rPr>
                <w:rFonts w:ascii="Times New Roman" w:eastAsia="PMingLiU" w:hAnsi="Times New Roman" w:cs="Times New Roman"/>
                <w:i/>
                <w:iCs/>
                <w:highlight w:val="yellow"/>
                <w:lang w:eastAsia="zh-TW"/>
              </w:rPr>
              <w:t xml:space="preserve"> </w:t>
            </w:r>
            <w:r w:rsidRPr="00325618">
              <w:rPr>
                <w:rFonts w:ascii="Times New Roman" w:eastAsia="PMingLiU" w:hAnsi="Times New Roman" w:cs="Times New Roman"/>
                <w:i/>
                <w:iCs/>
                <w:color w:val="FF0000"/>
                <w:highlight w:val="yellow"/>
                <w:lang w:eastAsia="zh-TW"/>
              </w:rPr>
              <w:t>and/or MAC-CE</w:t>
            </w:r>
          </w:p>
          <w:p w14:paraId="3A047443"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w:p>
          <w:p w14:paraId="57ED0A6D"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For aperiodic beam indication:</w:t>
            </w:r>
          </w:p>
          <w:p w14:paraId="3BB5DA81"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index is indicated in DCI if single beam indication is used.</w:t>
            </w:r>
          </w:p>
          <w:p w14:paraId="4A8C57B6"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The beam pattern index is indicated in DCI if multiple beams are used.</w:t>
            </w:r>
          </w:p>
          <w:p w14:paraId="050DBA96" w14:textId="77777777" w:rsidR="007A17DB" w:rsidRPr="00325618" w:rsidRDefault="00434C4C">
            <w:pPr>
              <w:pStyle w:val="12"/>
              <w:numPr>
                <w:ilvl w:val="1"/>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Note: A list of beam patterns will be configured by RRC </w:t>
            </w:r>
            <w:r w:rsidRPr="00325618">
              <w:rPr>
                <w:rFonts w:ascii="Times New Roman" w:eastAsia="PMingLiU" w:hAnsi="Times New Roman" w:cs="Times New Roman"/>
                <w:i/>
                <w:iCs/>
                <w:highlight w:val="yellow"/>
                <w:lang w:eastAsia="zh-TW"/>
              </w:rPr>
              <w:t xml:space="preserve"> </w:t>
            </w:r>
            <w:r w:rsidRPr="00325618">
              <w:rPr>
                <w:rFonts w:ascii="Times New Roman" w:eastAsia="PMingLiU" w:hAnsi="Times New Roman" w:cs="Times New Roman"/>
                <w:i/>
                <w:iCs/>
                <w:color w:val="FF0000"/>
                <w:highlight w:val="yellow"/>
                <w:lang w:eastAsia="zh-TW"/>
              </w:rPr>
              <w:t xml:space="preserve">and activated by MAC-CE </w:t>
            </w:r>
            <w:r w:rsidRPr="00325618">
              <w:rPr>
                <w:rFonts w:ascii="Times New Roman" w:hAnsi="Times New Roman" w:cs="Times New Roman"/>
                <w:i/>
                <w:iCs/>
                <w:highlight w:val="yellow"/>
              </w:rPr>
              <w:t>with corresponding index and each beam pattern is comprised of multiple beams.</w:t>
            </w:r>
          </w:p>
          <w:p w14:paraId="7ABBBB52" w14:textId="77777777" w:rsidR="007A17DB" w:rsidRPr="00325618" w:rsidRDefault="007A17DB">
            <w:pPr>
              <w:rPr>
                <w:rFonts w:ascii="Times New Roman" w:hAnsi="Times New Roman" w:cs="Times New Roman"/>
              </w:rPr>
            </w:pPr>
          </w:p>
        </w:tc>
      </w:tr>
      <w:tr w:rsidR="001A5075" w:rsidRPr="00325618" w14:paraId="6B884DAF" w14:textId="77777777">
        <w:trPr>
          <w:trHeight w:val="342"/>
          <w:jc w:val="center"/>
        </w:trPr>
        <w:tc>
          <w:tcPr>
            <w:tcW w:w="1926" w:type="dxa"/>
          </w:tcPr>
          <w:p w14:paraId="2B0061A4" w14:textId="76EB97D9"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rPr>
              <w:t>LG</w:t>
            </w:r>
          </w:p>
        </w:tc>
        <w:tc>
          <w:tcPr>
            <w:tcW w:w="6472" w:type="dxa"/>
          </w:tcPr>
          <w:p w14:paraId="472D4ECD"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For periodic and/or semi-persistent beam indication, we also think that multiple beams can be configured by single indication. However, we think that the beam index and corresponding time resource should be configured at the same time rather than the beam without time resources which should be same to the aperiodic beam indication for flexible indication and prevent frequent aperiodic indication.</w:t>
            </w:r>
          </w:p>
          <w:p w14:paraId="48AE8DF2" w14:textId="3034E8C3"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rPr>
              <w:lastRenderedPageBreak/>
              <w:t>And for the beam pattern for aperiodic beam indication, we do not think it is feasible approach since we think the number of possible patterns of it will be too large. Our understanding regarding the beam pattern is the list of possible combination of beam indices for time resources, which is similar to the SFI indication. The number of the pattern for SFI is quite large even it is only combination of D/F/U with restriction in orders, so if the similar rule or more flexible rule is applied for the listing of beam pattern, the bit field for aperiodic indication would be too large which is not desirable.</w:t>
            </w:r>
          </w:p>
        </w:tc>
      </w:tr>
    </w:tbl>
    <w:p w14:paraId="2CF2B95F" w14:textId="77777777" w:rsidR="007A17DB" w:rsidRPr="00325618" w:rsidRDefault="007A17DB">
      <w:pPr>
        <w:rPr>
          <w:rFonts w:ascii="Times New Roman" w:hAnsi="Times New Roman" w:cs="Times New Roman"/>
          <w:szCs w:val="20"/>
        </w:rPr>
      </w:pPr>
    </w:p>
    <w:p w14:paraId="76BE4EDF"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Indication of time domain information in SCI</w:t>
      </w:r>
    </w:p>
    <w:p w14:paraId="7DE4A749" w14:textId="77777777" w:rsidR="007A17DB" w:rsidRPr="00325618" w:rsidRDefault="00434C4C">
      <w:pPr>
        <w:spacing w:afterLines="50" w:after="120"/>
        <w:rPr>
          <w:rFonts w:ascii="Times New Roman" w:hAnsi="Times New Roman" w:cs="Times New Roman"/>
          <w:szCs w:val="20"/>
        </w:rPr>
      </w:pPr>
      <w:r w:rsidRPr="00325618">
        <w:rPr>
          <w:rFonts w:ascii="Times New Roman" w:hAnsi="Times New Roman" w:cs="Times New Roman"/>
          <w:szCs w:val="20"/>
        </w:rPr>
        <w:t>Regarding the applicable time indication, following agreement has been made in RAN1#110-bis-e:</w:t>
      </w:r>
    </w:p>
    <w:tbl>
      <w:tblPr>
        <w:tblStyle w:val="afb"/>
        <w:tblW w:w="10160" w:type="dxa"/>
        <w:tblLayout w:type="fixed"/>
        <w:tblLook w:val="04A0" w:firstRow="1" w:lastRow="0" w:firstColumn="1" w:lastColumn="0" w:noHBand="0" w:noVBand="1"/>
      </w:tblPr>
      <w:tblGrid>
        <w:gridCol w:w="10160"/>
      </w:tblGrid>
      <w:tr w:rsidR="007A17DB" w:rsidRPr="00325618" w14:paraId="4BA3870B" w14:textId="77777777">
        <w:tc>
          <w:tcPr>
            <w:tcW w:w="10160" w:type="dxa"/>
          </w:tcPr>
          <w:p w14:paraId="47F29979"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t>Agreement</w:t>
            </w:r>
          </w:p>
          <w:p w14:paraId="40F69DD5" w14:textId="77777777" w:rsidR="007A17DB" w:rsidRPr="00325618" w:rsidRDefault="00434C4C">
            <w:pPr>
              <w:snapToGrid w:val="0"/>
              <w:spacing w:line="240" w:lineRule="auto"/>
              <w:rPr>
                <w:rFonts w:ascii="Times New Roman" w:hAnsi="Times New Roman" w:cs="Times New Roman"/>
                <w:bCs/>
                <w:iCs/>
                <w:szCs w:val="20"/>
              </w:rPr>
            </w:pPr>
            <w:r w:rsidRPr="00325618">
              <w:rPr>
                <w:rFonts w:ascii="Times New Roman" w:hAnsi="Times New Roman" w:cs="Times New Roman"/>
                <w:bCs/>
                <w:iCs/>
                <w:szCs w:val="20"/>
              </w:rPr>
              <w:t>Following parameters should be supported to define the time resource:</w:t>
            </w:r>
          </w:p>
          <w:p w14:paraId="5011DD47"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For a periodic and/or semi-persistent configured time resource, starting time, duration per beam(s) and periodicity is needed.</w:t>
            </w:r>
          </w:p>
          <w:p w14:paraId="5862D205"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 xml:space="preserve">For aperiodic indication of time resource, starting time and duration per beam(s) is needed.  </w:t>
            </w:r>
          </w:p>
          <w:p w14:paraId="621FF2DD"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FFS: The SCS for starting time, duration, and periodicity</w:t>
            </w:r>
          </w:p>
          <w:p w14:paraId="7EB4FB72"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FFS: How to define the duration, e.g., via the length of time resource or resource index(</w:t>
            </w:r>
            <w:proofErr w:type="spellStart"/>
            <w:r w:rsidRPr="00325618">
              <w:rPr>
                <w:rFonts w:ascii="Times New Roman" w:hAnsi="Times New Roman" w:cs="Times New Roman"/>
              </w:rPr>
              <w:t>es</w:t>
            </w:r>
            <w:proofErr w:type="spellEnd"/>
            <w:r w:rsidRPr="00325618">
              <w:rPr>
                <w:rFonts w:ascii="Times New Roman" w:hAnsi="Times New Roman" w:cs="Times New Roman"/>
              </w:rPr>
              <w:t>)</w:t>
            </w:r>
          </w:p>
          <w:p w14:paraId="001F4B97"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FFS: Whether indication of starting time can be implicit (e.g., the first slot after the time to apply the received beam indication and the first OFDM symbol in the slot)</w:t>
            </w:r>
          </w:p>
        </w:tc>
      </w:tr>
    </w:tbl>
    <w:p w14:paraId="5B808AC3"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t>Then, in this meeting, regarding how to indicate the applicable time for each beam, following views are highlighted:</w:t>
      </w:r>
    </w:p>
    <w:p w14:paraId="6D5833ED"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For time indication in the periodic or semi-static indication:</w:t>
      </w:r>
    </w:p>
    <w:p w14:paraId="6BCD0A2C"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a list of time resources can be configured by RRC signalling [Intel, ZTE, Samsung]. Regarding the definition of each time resource, [vivo] highlights that it is determined by the slot offset, period and resource unit are used, where the resource unit(s) is defined/configured per slot and repeats in all the slots in a period. [Intel, ZTE, Ericsson] highlights that the starting symbols/slots and durations with a periodicity should be indicated. [Samsung, CMCC] proposed to define the starting time and duration by slot index(</w:t>
      </w:r>
      <w:proofErr w:type="spellStart"/>
      <w:r w:rsidRPr="00325618">
        <w:rPr>
          <w:rFonts w:ascii="Times New Roman" w:hAnsi="Times New Roman" w:cs="Times New Roman"/>
        </w:rPr>
        <w:t>es</w:t>
      </w:r>
      <w:proofErr w:type="spellEnd"/>
      <w:r w:rsidRPr="00325618">
        <w:rPr>
          <w:rFonts w:ascii="Times New Roman" w:hAnsi="Times New Roman" w:cs="Times New Roman"/>
        </w:rPr>
        <w:t>), which can be indicated by bitmap within the duration [ZTE].</w:t>
      </w:r>
    </w:p>
    <w:p w14:paraId="340C3C96"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[Fujitsu] mentions that an RRC signalling provides multiple configurations which are indexed. Each configuration includes parameters for time domain resources indication. For semi-static indication, each configuration at least includes parameters for periodicity. The parameters for time domain resources within a period are included in the configuration provided by RRC or in DCI for activation.</w:t>
      </w:r>
    </w:p>
    <w:p w14:paraId="547D110B"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 xml:space="preserve">[Intel, Fujitsu, LG, Panasonic, MTK] mentions that the Semi-persistent configured time resource can be activated by MAC CE or PDCCH. </w:t>
      </w:r>
    </w:p>
    <w:p w14:paraId="5D03C8EF" w14:textId="77777777" w:rsidR="007A17DB" w:rsidRPr="00325618" w:rsidRDefault="00434C4C">
      <w:pPr>
        <w:pStyle w:val="12"/>
        <w:numPr>
          <w:ilvl w:val="0"/>
          <w:numId w:val="19"/>
        </w:numPr>
        <w:ind w:firstLine="420"/>
        <w:rPr>
          <w:rFonts w:ascii="Times New Roman" w:hAnsi="Times New Roman" w:cs="Times New Roman"/>
        </w:rPr>
      </w:pPr>
      <w:r w:rsidRPr="00325618">
        <w:rPr>
          <w:rFonts w:ascii="Times New Roman" w:hAnsi="Times New Roman" w:cs="Times New Roman"/>
        </w:rPr>
        <w:t>For time indication in the aperiodic indication:</w:t>
      </w:r>
    </w:p>
    <w:p w14:paraId="75404EEA"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In this case, [vivo, DCM, Intel] highlights that RRC signaling is used to configure a list of time resources and DCI is used to indicate it. [Xiaomi, IDC, Panasonic, Lenovo, Apple] highlights that the pre-configured table with starting time location and consecutive time resource length similar as SLIV for PDSCH is supported for beam duration indication. [Ericsson] highlight that an RRC configured pre-configured time domain resource table with variable resource durations can be considered.</w:t>
      </w:r>
    </w:p>
    <w:p w14:paraId="3F205BE5"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For each time resource, [Samsung, ZTE, vivo] proposed to use the starting time (defined by the slot offset and/or starting symbol [Samsung] or symbol offset [ZTE]) and duration defined by number of symbol or slots [CMCC, ZTE, Samsung, DCM, CEWiT, Intel]. And the resource unit is also proposed by [vivo].</w:t>
      </w:r>
    </w:p>
    <w:p w14:paraId="577247D1"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rPr>
        <w:t>[Panasonic] mentions that a slot offset should be carried to specify the starting time of the time resource after receiving the indication.</w:t>
      </w:r>
    </w:p>
    <w:p w14:paraId="5639FEC8"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t xml:space="preserve">In addition, [QC] highlights that starting time should be explicitly indicated and the time resource indication should support </w:t>
      </w:r>
      <w:r w:rsidRPr="00325618">
        <w:rPr>
          <w:rFonts w:ascii="Times New Roman" w:hAnsi="Times New Roman" w:cs="Times New Roman"/>
          <w:szCs w:val="20"/>
        </w:rPr>
        <w:lastRenderedPageBreak/>
        <w:t xml:space="preserve">flexibility of indicating multiple non-contiguous sets of time resources within a time duration.  [Intel] mentions that for both semi-static and dynamic indication, for each resource, the starting slot is derived by explicitly configured slot-level offset with reference to a time instant and a duration can be multiple symbols in one or multiple consecutive slots. </w:t>
      </w:r>
    </w:p>
    <w:p w14:paraId="09F0210A" w14:textId="77777777" w:rsidR="007A17DB" w:rsidRPr="00325618" w:rsidRDefault="00434C4C">
      <w:pPr>
        <w:spacing w:beforeLines="50" w:before="120"/>
        <w:rPr>
          <w:rFonts w:ascii="Times New Roman" w:hAnsi="Times New Roman" w:cs="Times New Roman"/>
          <w:szCs w:val="20"/>
          <w:lang w:val="en-GB"/>
        </w:rPr>
      </w:pPr>
      <w:r w:rsidRPr="00325618">
        <w:rPr>
          <w:rFonts w:ascii="Times New Roman" w:hAnsi="Times New Roman" w:cs="Times New Roman"/>
          <w:szCs w:val="20"/>
          <w:lang w:val="en-GB"/>
        </w:rPr>
        <w:t>The determination of SCS for defining the time domain resource Is also proposed by [Panasonic, QC, ZTE, Intel, Nokia], e.g., the highest SCS of supported BWPs should be considered as the reference time granularity for defining the time domain resources [Panasonic], the same SCS used by NCR-MT (e.g., in the associated BWP, to receive the side control information) can be used as the default reference for time resource indication with optionally configured reference SCS in a semi-static manner [QC]. [Intel, Nokia</w:t>
      </w:r>
      <w:r w:rsidRPr="00325618">
        <w:rPr>
          <w:rFonts w:ascii="Times New Roman" w:hAnsi="Times New Roman" w:cs="Times New Roman"/>
          <w:szCs w:val="20"/>
        </w:rPr>
        <w:t>, Samsung, Ericsson, Fujitsu, Lenovo</w:t>
      </w:r>
      <w:r w:rsidRPr="00325618">
        <w:rPr>
          <w:rFonts w:ascii="Times New Roman" w:hAnsi="Times New Roman" w:cs="Times New Roman"/>
          <w:szCs w:val="20"/>
          <w:lang w:val="en-GB"/>
        </w:rPr>
        <w:t>] proposed to direct indicate the reference SCS is configured for time domain resource granularity. [ZTE, CMCC] proposed that the SCS of C-link can be the reference SCS.</w:t>
      </w:r>
    </w:p>
    <w:p w14:paraId="5C304310" w14:textId="77777777" w:rsidR="007A17DB" w:rsidRPr="00325618" w:rsidRDefault="00434C4C">
      <w:pPr>
        <w:spacing w:beforeLines="50" w:before="120" w:afterLines="50" w:after="120"/>
        <w:rPr>
          <w:rFonts w:ascii="Times New Roman" w:hAnsi="Times New Roman" w:cs="Times New Roman"/>
          <w:szCs w:val="20"/>
          <w:lang w:val="en-GB"/>
        </w:rPr>
      </w:pPr>
      <w:r w:rsidRPr="00325618">
        <w:rPr>
          <w:rFonts w:ascii="Times New Roman" w:hAnsi="Times New Roman" w:cs="Times New Roman"/>
          <w:szCs w:val="20"/>
          <w:lang w:val="en-GB"/>
        </w:rPr>
        <w:t>Based on the inputs above, the following is proposed from FL’s perspective:</w:t>
      </w:r>
    </w:p>
    <w:p w14:paraId="4289B320"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1-1-5-1: </w:t>
      </w:r>
      <w:r w:rsidRPr="00325618">
        <w:rPr>
          <w:rFonts w:ascii="Times New Roman" w:eastAsia="Calibri" w:hAnsi="Times New Roman" w:cs="Times New Roman"/>
          <w:bCs/>
          <w:i/>
          <w:szCs w:val="20"/>
          <w:highlight w:val="yellow"/>
          <w:lang w:val="en-GB"/>
        </w:rPr>
        <w:t>For time indication in the periodic or semi-static indication:</w:t>
      </w:r>
    </w:p>
    <w:p w14:paraId="37A9A532"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A list of M (</w:t>
      </w:r>
      <m:oMath>
        <m:r>
          <m:rPr>
            <m:sty m:val="p"/>
          </m:rPr>
          <w:rPr>
            <w:rFonts w:ascii="Cambria Math" w:hAnsi="Cambria Math" w:cs="Times New Roman"/>
            <w:highlight w:val="yellow"/>
          </w:rPr>
          <m:t>1≤M≤</m:t>
        </m:r>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will be indicated via RRC signalling; </w:t>
      </w:r>
    </w:p>
    <w:p w14:paraId="02334F73"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057BB1EB"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p>
    <w:p w14:paraId="75652E41"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FFS: How to associate it with corresponding beam.</w:t>
      </w:r>
    </w:p>
    <w:p w14:paraId="45AC790D"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The reference SCS is configured by RRC signalling.</w:t>
      </w:r>
    </w:p>
    <w:p w14:paraId="04ACC59D" w14:textId="77777777" w:rsidR="007A17DB" w:rsidRPr="00325618" w:rsidRDefault="00434C4C">
      <w:pPr>
        <w:spacing w:beforeLines="100" w:before="240" w:afterLines="100" w:after="24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views.</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608E6E6F" w14:textId="77777777">
        <w:trPr>
          <w:trHeight w:val="335"/>
          <w:jc w:val="center"/>
        </w:trPr>
        <w:tc>
          <w:tcPr>
            <w:tcW w:w="1926" w:type="dxa"/>
          </w:tcPr>
          <w:p w14:paraId="7325BBFF"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09AA2D09"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70D503B3" w14:textId="77777777">
        <w:trPr>
          <w:trHeight w:val="342"/>
          <w:jc w:val="center"/>
        </w:trPr>
        <w:tc>
          <w:tcPr>
            <w:tcW w:w="1926" w:type="dxa"/>
          </w:tcPr>
          <w:p w14:paraId="532F930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63296E27" w14:textId="77777777" w:rsidR="007A17DB" w:rsidRPr="00325618" w:rsidRDefault="00434C4C">
            <w:pPr>
              <w:snapToGrid w:val="0"/>
              <w:spacing w:beforeLines="50" w:before="120"/>
              <w:rPr>
                <w:rFonts w:ascii="Times New Roman" w:hAnsi="Times New Roman" w:cs="Times New Roman"/>
                <w:b/>
                <w:bCs/>
                <w:i/>
                <w:iCs/>
                <w:szCs w:val="20"/>
                <w:highlight w:val="yellow"/>
              </w:rPr>
            </w:pPr>
            <w:r w:rsidRPr="00325618">
              <w:rPr>
                <w:rFonts w:ascii="Times New Roman" w:hAnsi="Times New Roman" w:cs="Times New Roman"/>
                <w:szCs w:val="20"/>
              </w:rPr>
              <w:t>In our view, it is preferred that SCS is configured per time domain resource since each time domain resource can be corresponding to a scheduling of a UE with a specific SCS requirement. Also, how to determine the starting symbols/slots (e.g., the absolute timing of the starting symbols/slots), should be further discussed. Hence, we have the following wording suggestion.</w:t>
            </w:r>
          </w:p>
          <w:p w14:paraId="4773C7DA"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1-1-5-1: </w:t>
            </w:r>
            <w:r w:rsidRPr="00325618">
              <w:rPr>
                <w:rFonts w:ascii="Times New Roman" w:eastAsia="Calibri" w:hAnsi="Times New Roman" w:cs="Times New Roman"/>
                <w:bCs/>
                <w:i/>
                <w:szCs w:val="20"/>
                <w:highlight w:val="yellow"/>
                <w:lang w:val="en-GB"/>
              </w:rPr>
              <w:t xml:space="preserve">For </w:t>
            </w:r>
            <w:r w:rsidRPr="00325618">
              <w:rPr>
                <w:rFonts w:ascii="Times New Roman" w:eastAsia="Calibri" w:hAnsi="Times New Roman" w:cs="Times New Roman"/>
                <w:b/>
                <w:i/>
                <w:strike/>
                <w:szCs w:val="20"/>
                <w:highlight w:val="yellow"/>
                <w:lang w:val="en-GB"/>
              </w:rPr>
              <w:t xml:space="preserve">time indication in the </w:t>
            </w:r>
            <w:r w:rsidRPr="00325618">
              <w:rPr>
                <w:rFonts w:ascii="Times New Roman" w:eastAsia="Calibri" w:hAnsi="Times New Roman" w:cs="Times New Roman"/>
                <w:bCs/>
                <w:i/>
                <w:szCs w:val="20"/>
                <w:highlight w:val="yellow"/>
                <w:lang w:val="en-GB"/>
              </w:rPr>
              <w:t xml:space="preserve">periodic </w:t>
            </w:r>
            <w:r w:rsidRPr="00325618">
              <w:rPr>
                <w:rFonts w:ascii="Times New Roman" w:eastAsia="Calibri" w:hAnsi="Times New Roman" w:cs="Times New Roman"/>
                <w:b/>
                <w:i/>
                <w:color w:val="FF0000"/>
                <w:szCs w:val="20"/>
                <w:highlight w:val="yellow"/>
                <w:lang w:val="en-GB"/>
              </w:rPr>
              <w:t>and/</w:t>
            </w:r>
            <w:r w:rsidRPr="00325618">
              <w:rPr>
                <w:rFonts w:ascii="Times New Roman" w:eastAsia="Calibri" w:hAnsi="Times New Roman" w:cs="Times New Roman"/>
                <w:bCs/>
                <w:i/>
                <w:szCs w:val="20"/>
                <w:highlight w:val="yellow"/>
                <w:lang w:val="en-GB"/>
              </w:rPr>
              <w:t>or</w:t>
            </w:r>
            <w:r w:rsidRPr="00325618">
              <w:rPr>
                <w:rFonts w:ascii="Times New Roman" w:eastAsia="Calibri" w:hAnsi="Times New Roman" w:cs="Times New Roman"/>
                <w:bCs/>
                <w:i/>
                <w:color w:val="FF0000"/>
                <w:szCs w:val="20"/>
                <w:highlight w:val="yellow"/>
                <w:lang w:val="en-GB"/>
              </w:rPr>
              <w:t xml:space="preserve"> </w:t>
            </w:r>
            <w:r w:rsidRPr="00325618">
              <w:rPr>
                <w:rFonts w:ascii="Times New Roman" w:eastAsia="Calibri" w:hAnsi="Times New Roman" w:cs="Times New Roman"/>
                <w:bCs/>
                <w:i/>
                <w:szCs w:val="20"/>
                <w:highlight w:val="yellow"/>
                <w:lang w:val="en-GB"/>
              </w:rPr>
              <w:t xml:space="preserve">semi-static </w:t>
            </w:r>
            <w:r w:rsidRPr="00325618">
              <w:rPr>
                <w:rFonts w:ascii="Times New Roman" w:eastAsia="Calibri" w:hAnsi="Times New Roman" w:cs="Times New Roman"/>
                <w:b/>
                <w:i/>
                <w:color w:val="FF0000"/>
                <w:szCs w:val="20"/>
                <w:highlight w:val="yellow"/>
                <w:lang w:val="en-GB"/>
              </w:rPr>
              <w:t xml:space="preserve">beam </w:t>
            </w:r>
            <w:r w:rsidRPr="00325618">
              <w:rPr>
                <w:rFonts w:ascii="Times New Roman" w:eastAsia="Calibri" w:hAnsi="Times New Roman" w:cs="Times New Roman"/>
                <w:bCs/>
                <w:i/>
                <w:szCs w:val="20"/>
                <w:highlight w:val="yellow"/>
                <w:lang w:val="en-GB"/>
              </w:rPr>
              <w:t>indication</w:t>
            </w:r>
            <w:r w:rsidRPr="00325618">
              <w:rPr>
                <w:rFonts w:ascii="Times New Roman" w:eastAsia="Calibri" w:hAnsi="Times New Roman" w:cs="Times New Roman"/>
                <w:b/>
                <w:i/>
                <w:color w:val="FF0000"/>
                <w:szCs w:val="20"/>
                <w:highlight w:val="yellow"/>
                <w:lang w:val="en-GB"/>
              </w:rPr>
              <w:t xml:space="preserve"> for NCR access link</w:t>
            </w:r>
            <w:r w:rsidRPr="00325618">
              <w:rPr>
                <w:rFonts w:ascii="Times New Roman" w:eastAsia="Calibri" w:hAnsi="Times New Roman" w:cs="Times New Roman"/>
                <w:bCs/>
                <w:i/>
                <w:szCs w:val="20"/>
                <w:highlight w:val="yellow"/>
                <w:lang w:val="en-GB"/>
              </w:rPr>
              <w:t>:</w:t>
            </w:r>
          </w:p>
          <w:p w14:paraId="3FC6CF6F"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A list of M (</w:t>
            </w:r>
            <m:oMath>
              <m:r>
                <m:rPr>
                  <m:sty m:val="p"/>
                </m:rPr>
                <w:rPr>
                  <w:rFonts w:ascii="Cambria Math" w:hAnsi="Cambria Math" w:cs="Times New Roman"/>
                  <w:highlight w:val="yellow"/>
                </w:rPr>
                <m:t>1≤M≤</m:t>
              </m:r>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will be indicated via RRC signalling; </w:t>
            </w:r>
          </w:p>
          <w:p w14:paraId="4910BBFA"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220839D1"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M</m:t>
                  </m:r>
                </m:e>
                <m:sub>
                  <m:r>
                    <w:rPr>
                      <w:rFonts w:ascii="Cambria Math" w:hAnsi="Cambria Math" w:cs="Times New Roman"/>
                      <w:highlight w:val="yellow"/>
                    </w:rPr>
                    <m:t>max</m:t>
                  </m:r>
                </m:sub>
              </m:sSub>
            </m:oMath>
          </w:p>
          <w:p w14:paraId="309ED228" w14:textId="77777777" w:rsidR="007A17DB" w:rsidRPr="00325618" w:rsidRDefault="00434C4C">
            <w:pPr>
              <w:pStyle w:val="12"/>
              <w:numPr>
                <w:ilvl w:val="1"/>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How to determine starting symbols/slots.</w:t>
            </w:r>
          </w:p>
          <w:p w14:paraId="57F10A18" w14:textId="77777777" w:rsidR="007A17DB" w:rsidRPr="00325618" w:rsidRDefault="00434C4C">
            <w:pPr>
              <w:pStyle w:val="12"/>
              <w:numPr>
                <w:ilvl w:val="1"/>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activation/deactivation mechanism for semi-persistent beam indication</w:t>
            </w:r>
          </w:p>
          <w:p w14:paraId="551D1216"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FFS: How to associate it with corresponding beam.</w:t>
            </w:r>
          </w:p>
          <w:p w14:paraId="574BA7E3"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The reference SCS is configured</w:t>
            </w:r>
            <w:r w:rsidRPr="00325618">
              <w:rPr>
                <w:rFonts w:ascii="Times New Roman" w:hAnsi="Times New Roman" w:cs="Times New Roman"/>
                <w:b/>
                <w:i/>
                <w:color w:val="FF0000"/>
                <w:highlight w:val="yellow"/>
              </w:rPr>
              <w:t xml:space="preserve"> per time resource</w:t>
            </w:r>
            <w:r w:rsidRPr="00325618">
              <w:rPr>
                <w:rFonts w:ascii="Times New Roman" w:hAnsi="Times New Roman" w:cs="Times New Roman"/>
                <w:i/>
                <w:highlight w:val="yellow"/>
              </w:rPr>
              <w:t xml:space="preserve"> by RRC </w:t>
            </w:r>
            <w:r w:rsidRPr="00325618">
              <w:rPr>
                <w:rFonts w:ascii="Times New Roman" w:hAnsi="Times New Roman" w:cs="Times New Roman"/>
                <w:i/>
                <w:highlight w:val="yellow"/>
              </w:rPr>
              <w:lastRenderedPageBreak/>
              <w:t>signalling.</w:t>
            </w:r>
          </w:p>
          <w:p w14:paraId="0C749DC3" w14:textId="77777777" w:rsidR="007A17DB" w:rsidRPr="00325618" w:rsidRDefault="007A17DB">
            <w:pPr>
              <w:rPr>
                <w:rFonts w:ascii="Times New Roman" w:hAnsi="Times New Roman" w:cs="Times New Roman"/>
                <w:szCs w:val="20"/>
                <w:lang w:val="en-GB"/>
              </w:rPr>
            </w:pPr>
          </w:p>
        </w:tc>
      </w:tr>
      <w:tr w:rsidR="007A17DB" w:rsidRPr="00325618" w14:paraId="53C2702A" w14:textId="77777777">
        <w:trPr>
          <w:trHeight w:val="342"/>
          <w:jc w:val="center"/>
        </w:trPr>
        <w:tc>
          <w:tcPr>
            <w:tcW w:w="1926" w:type="dxa"/>
          </w:tcPr>
          <w:p w14:paraId="36FBDD4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6472" w:type="dxa"/>
          </w:tcPr>
          <w:p w14:paraId="776461A0"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As pointed out earlier, </w:t>
            </w:r>
            <w:r w:rsidRPr="00325618">
              <w:rPr>
                <w:rFonts w:ascii="Times New Roman" w:hAnsi="Times New Roman" w:cs="Times New Roman"/>
                <w:b/>
                <w:bCs/>
                <w:szCs w:val="20"/>
              </w:rPr>
              <w:t>beam and time resources should be configured pairwise</w:t>
            </w:r>
            <w:r w:rsidRPr="00325618">
              <w:rPr>
                <w:rFonts w:ascii="Times New Roman" w:hAnsi="Times New Roman" w:cs="Times New Roman"/>
                <w:szCs w:val="20"/>
              </w:rPr>
              <w:t>.</w:t>
            </w:r>
          </w:p>
          <w:p w14:paraId="610234DA"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w:t>
            </w:r>
            <w:r w:rsidRPr="00325618">
              <w:rPr>
                <w:rFonts w:ascii="Times New Roman" w:hAnsi="Times New Roman" w:cs="Times New Roman"/>
                <w:b/>
                <w:bCs/>
                <w:szCs w:val="20"/>
              </w:rPr>
              <w:t>periodic signals</w:t>
            </w:r>
            <w:r w:rsidRPr="00325618">
              <w:rPr>
                <w:rFonts w:ascii="Times New Roman" w:hAnsi="Times New Roman" w:cs="Times New Roman"/>
                <w:szCs w:val="20"/>
              </w:rPr>
              <w:t xml:space="preserve">, the time resource should be paired with the beam indication lists, since there is a 1-to-1 mapping between a time resource and a beam index. That would make </w:t>
            </w:r>
            <w:proofErr w:type="spellStart"/>
            <w:r w:rsidRPr="00325618">
              <w:rPr>
                <w:rFonts w:ascii="Times New Roman" w:hAnsi="Times New Roman" w:cs="Times New Roman"/>
                <w:szCs w:val="20"/>
              </w:rPr>
              <w:t>M</w:t>
            </w:r>
            <w:r w:rsidRPr="00325618">
              <w:rPr>
                <w:rFonts w:ascii="Times New Roman" w:hAnsi="Times New Roman" w:cs="Times New Roman"/>
                <w:szCs w:val="20"/>
                <w:vertAlign w:val="subscript"/>
              </w:rPr>
              <w:t>max</w:t>
            </w:r>
            <w:proofErr w:type="spellEnd"/>
            <w:r w:rsidRPr="00325618">
              <w:rPr>
                <w:rFonts w:ascii="Times New Roman" w:hAnsi="Times New Roman" w:cs="Times New Roman"/>
                <w:szCs w:val="20"/>
              </w:rPr>
              <w:t xml:space="preserve"> = </w:t>
            </w:r>
            <w:proofErr w:type="spellStart"/>
            <w:r w:rsidRPr="00325618">
              <w:rPr>
                <w:rFonts w:ascii="Times New Roman" w:hAnsi="Times New Roman" w:cs="Times New Roman"/>
                <w:szCs w:val="20"/>
              </w:rPr>
              <w:t>N</w:t>
            </w:r>
            <w:r w:rsidRPr="00325618">
              <w:rPr>
                <w:rFonts w:ascii="Times New Roman" w:hAnsi="Times New Roman" w:cs="Times New Roman"/>
                <w:szCs w:val="20"/>
                <w:vertAlign w:val="subscript"/>
              </w:rPr>
              <w:t>max</w:t>
            </w:r>
            <w:proofErr w:type="spellEnd"/>
            <w:r w:rsidRPr="00325618">
              <w:rPr>
                <w:rFonts w:ascii="Times New Roman" w:hAnsi="Times New Roman" w:cs="Times New Roman"/>
                <w:szCs w:val="20"/>
              </w:rPr>
              <w:t>.</w:t>
            </w:r>
          </w:p>
          <w:p w14:paraId="2CB2879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 reasonable assumption is that the periodicity is shared by a set of beam-time pairs. This relation should be utilized to make signaling more efficient. We are also not sure whether there will be periodic signals that require a duration in #slots. The duration of time resources could be limited to #symbols.</w:t>
            </w:r>
          </w:p>
          <w:p w14:paraId="58091B2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That results in list of sequences (max </w:t>
            </w:r>
            <m:oMath>
              <m:sSub>
                <m:sSubPr>
                  <m:ctrlPr>
                    <w:rPr>
                      <w:rFonts w:ascii="Cambria Math" w:hAnsi="Cambria Math" w:cs="Times New Roman"/>
                      <w:szCs w:val="20"/>
                    </w:rPr>
                  </m:ctrlPr>
                </m:sSubPr>
                <m:e>
                  <m:r>
                    <w:rPr>
                      <w:rFonts w:ascii="Cambria Math" w:hAnsi="Cambria Math" w:cs="Times New Roman"/>
                      <w:szCs w:val="20"/>
                    </w:rPr>
                    <m:t>M</m:t>
                  </m:r>
                </m:e>
                <m:sub>
                  <m:r>
                    <w:rPr>
                      <w:rFonts w:ascii="Cambria Math" w:hAnsi="Cambria Math" w:cs="Times New Roman"/>
                      <w:szCs w:val="20"/>
                    </w:rPr>
                    <m:t>max</m:t>
                  </m:r>
                </m:sub>
              </m:sSub>
              <m:r>
                <w:rPr>
                  <w:rFonts w:ascii="Cambria Math" w:hAnsi="Cambria Math" w:cs="Times New Roman"/>
                  <w:szCs w:val="20"/>
                </w:rPr>
                <m:t xml:space="preserve">= </m:t>
              </m:r>
              <m:sSub>
                <m:sSubPr>
                  <m:ctrlPr>
                    <w:rPr>
                      <w:rFonts w:ascii="Cambria Math" w:hAnsi="Cambria Math" w:cs="Times New Roman"/>
                      <w:szCs w:val="20"/>
                    </w:rPr>
                  </m:ctrlPr>
                </m:sSubPr>
                <m:e>
                  <m:r>
                    <w:rPr>
                      <w:rFonts w:ascii="Cambria Math" w:hAnsi="Cambria Math" w:cs="Times New Roman"/>
                      <w:szCs w:val="20"/>
                    </w:rPr>
                    <m:t>N</m:t>
                  </m:r>
                </m:e>
                <m:sub>
                  <m:r>
                    <w:rPr>
                      <w:rFonts w:ascii="Cambria Math" w:hAnsi="Cambria Math" w:cs="Times New Roman"/>
                      <w:szCs w:val="20"/>
                    </w:rPr>
                    <m:t>max</m:t>
                  </m:r>
                </m:sub>
              </m:sSub>
            </m:oMath>
            <w:r w:rsidRPr="00325618">
              <w:rPr>
                <w:rFonts w:ascii="Times New Roman" w:hAnsi="Times New Roman" w:cs="Times New Roman"/>
                <w:szCs w:val="20"/>
              </w:rPr>
              <w:t xml:space="preserve"> of sequences), each sequence containing:</w:t>
            </w:r>
          </w:p>
          <w:p w14:paraId="70646D54" w14:textId="77777777" w:rsidR="007A17DB" w:rsidRPr="00325618" w:rsidRDefault="00434C4C">
            <w:pPr>
              <w:pStyle w:val="12"/>
              <w:numPr>
                <w:ilvl w:val="0"/>
                <w:numId w:val="22"/>
              </w:numPr>
              <w:ind w:firstLine="420"/>
              <w:rPr>
                <w:rFonts w:ascii="Times New Roman" w:hAnsi="Times New Roman" w:cs="Times New Roman"/>
                <w:szCs w:val="20"/>
              </w:rPr>
            </w:pPr>
            <w:r w:rsidRPr="00325618">
              <w:rPr>
                <w:rFonts w:ascii="Times New Roman" w:hAnsi="Times New Roman" w:cs="Times New Roman"/>
                <w:szCs w:val="20"/>
              </w:rPr>
              <w:t xml:space="preserve">One periodicity, and </w:t>
            </w:r>
          </w:p>
          <w:p w14:paraId="57C32381" w14:textId="77777777" w:rsidR="007A17DB" w:rsidRPr="00325618" w:rsidRDefault="00434C4C">
            <w:pPr>
              <w:pStyle w:val="12"/>
              <w:numPr>
                <w:ilvl w:val="0"/>
                <w:numId w:val="22"/>
              </w:numPr>
              <w:ind w:firstLine="420"/>
              <w:rPr>
                <w:rFonts w:ascii="Times New Roman" w:hAnsi="Times New Roman" w:cs="Times New Roman"/>
                <w:szCs w:val="20"/>
              </w:rPr>
            </w:pPr>
            <w:r w:rsidRPr="00325618">
              <w:rPr>
                <w:rFonts w:ascii="Times New Roman" w:hAnsi="Times New Roman" w:cs="Times New Roman"/>
                <w:szCs w:val="20"/>
              </w:rPr>
              <w:t>a number of {Starting symbol/slot, duration in symbols and a related beam index}</w:t>
            </w:r>
          </w:p>
          <w:p w14:paraId="7435EC98" w14:textId="77777777" w:rsidR="007A17DB" w:rsidRPr="00325618" w:rsidRDefault="00434C4C">
            <w:pPr>
              <w:snapToGrid w:val="0"/>
              <w:spacing w:beforeLines="50" w:before="120"/>
              <w:rPr>
                <w:rFonts w:ascii="Times New Roman" w:hAnsi="Times New Roman" w:cs="Times New Roman"/>
                <w:szCs w:val="20"/>
              </w:rPr>
            </w:pPr>
            <w:r w:rsidRPr="00325618">
              <w:rPr>
                <w:rFonts w:ascii="Times New Roman" w:hAnsi="Times New Roman" w:cs="Times New Roman"/>
                <w:szCs w:val="20"/>
              </w:rPr>
              <w:t>Additionally, it is unclear to us how to handle the case where different time resource indications are used for different signals that have different SCS (as can be for SSB having 240 kHz, when CSI-RS has 120kHz). A solution would be to have an explicit SCS per list/configuration of time resources.</w:t>
            </w:r>
          </w:p>
        </w:tc>
      </w:tr>
      <w:tr w:rsidR="007A17DB" w:rsidRPr="00325618" w14:paraId="5EF373C5" w14:textId="77777777">
        <w:trPr>
          <w:trHeight w:val="342"/>
          <w:jc w:val="center"/>
        </w:trPr>
        <w:tc>
          <w:tcPr>
            <w:tcW w:w="1926" w:type="dxa"/>
          </w:tcPr>
          <w:p w14:paraId="6555D94A"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472" w:type="dxa"/>
          </w:tcPr>
          <w:p w14:paraId="297DEA83" w14:textId="77777777" w:rsidR="007A17DB" w:rsidRPr="00325618" w:rsidRDefault="00434C4C">
            <w:pPr>
              <w:rPr>
                <w:rFonts w:ascii="Times New Roman" w:hAnsi="Times New Roman" w:cs="Times New Roman"/>
              </w:rPr>
            </w:pPr>
            <w:r w:rsidRPr="00325618">
              <w:rPr>
                <w:rFonts w:ascii="Times New Roman" w:hAnsi="Times New Roman" w:cs="Times New Roman"/>
              </w:rPr>
              <w:t>In principle, we support the proposal. On maximum value of M, we think it should be same as the maximum number of beams that can be indicated.</w:t>
            </w:r>
          </w:p>
          <w:p w14:paraId="5E9A7C6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On the reference SCS, we think that the SCS for control link to communicate with NCR-MT can be used. </w:t>
            </w:r>
          </w:p>
          <w:p w14:paraId="67A27871" w14:textId="77777777" w:rsidR="007A17DB" w:rsidRPr="00325618" w:rsidRDefault="00434C4C">
            <w:pPr>
              <w:rPr>
                <w:rFonts w:ascii="Times New Roman" w:hAnsi="Times New Roman" w:cs="Times New Roman"/>
              </w:rPr>
            </w:pPr>
            <w:r w:rsidRPr="00325618">
              <w:rPr>
                <w:rFonts w:ascii="Times New Roman" w:hAnsi="Times New Roman" w:cs="Times New Roman"/>
              </w:rPr>
              <w:t>Association with corresponding beam can be 1-1, where the number of indicated beams is same as the number of time resources.</w:t>
            </w:r>
          </w:p>
        </w:tc>
      </w:tr>
      <w:tr w:rsidR="007A17DB" w:rsidRPr="00325618" w14:paraId="5F31E56F" w14:textId="77777777">
        <w:trPr>
          <w:trHeight w:val="342"/>
          <w:jc w:val="center"/>
        </w:trPr>
        <w:tc>
          <w:tcPr>
            <w:tcW w:w="1926" w:type="dxa"/>
          </w:tcPr>
          <w:p w14:paraId="3CAD3BE9"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472" w:type="dxa"/>
          </w:tcPr>
          <w:p w14:paraId="5CE0305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the reference SCS, we prefer RRC configuration. </w:t>
            </w:r>
          </w:p>
          <w:p w14:paraId="1FAB332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First, SCS for control link may not be same as the SCS for the </w:t>
            </w:r>
            <w:proofErr w:type="spellStart"/>
            <w:r w:rsidRPr="00325618">
              <w:rPr>
                <w:rFonts w:ascii="Times New Roman" w:hAnsi="Times New Roman" w:cs="Times New Roman"/>
              </w:rPr>
              <w:t>Ues</w:t>
            </w:r>
            <w:proofErr w:type="spellEnd"/>
            <w:r w:rsidRPr="00325618">
              <w:rPr>
                <w:rFonts w:ascii="Times New Roman" w:hAnsi="Times New Roman" w:cs="Times New Roman"/>
              </w:rPr>
              <w:t xml:space="preserve"> served by the NCR. For example, assume the SCS for control link is 15 kHz, and the SCS for a UE served by the NCR is 30kHz, if the SCS for control link is used, the granularity of beam indication would be not well matched the PHY signal/channels for the </w:t>
            </w:r>
            <w:proofErr w:type="spellStart"/>
            <w:r w:rsidRPr="00325618">
              <w:rPr>
                <w:rFonts w:ascii="Times New Roman" w:hAnsi="Times New Roman" w:cs="Times New Roman"/>
              </w:rPr>
              <w:t>Ues</w:t>
            </w:r>
            <w:proofErr w:type="spellEnd"/>
            <w:r w:rsidRPr="00325618">
              <w:rPr>
                <w:rFonts w:ascii="Times New Roman" w:hAnsi="Times New Roman" w:cs="Times New Roman"/>
              </w:rPr>
              <w:t xml:space="preserve">. </w:t>
            </w:r>
          </w:p>
          <w:p w14:paraId="05D625D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Second, SCS for control link is ambiguous. For C-link, SCS for different PHY signal/channels or different BWPs may be different. In this case, it is not clear which SCS would be used as the reference SCS for beam </w:t>
            </w:r>
            <w:r w:rsidRPr="00325618">
              <w:rPr>
                <w:rFonts w:ascii="Times New Roman" w:hAnsi="Times New Roman" w:cs="Times New Roman"/>
              </w:rPr>
              <w:lastRenderedPageBreak/>
              <w:t>indication. And it might take a lot of effort to figure it out.</w:t>
            </w:r>
          </w:p>
          <w:p w14:paraId="0375F483" w14:textId="77777777" w:rsidR="007A17DB" w:rsidRPr="00325618" w:rsidRDefault="00434C4C">
            <w:pPr>
              <w:rPr>
                <w:rFonts w:ascii="Times New Roman" w:hAnsi="Times New Roman" w:cs="Times New Roman"/>
              </w:rPr>
            </w:pPr>
            <w:r w:rsidRPr="00325618">
              <w:rPr>
                <w:rFonts w:ascii="Times New Roman" w:hAnsi="Times New Roman" w:cs="Times New Roman"/>
              </w:rPr>
              <w:t>Therefore, the reference SCS should be configured/indicated by gNB. As a baseline, a single reference SCS can be configured and apply to all semi-static indication and dynamic indication until re-configuration. In addition, considering the SCS for different signals/channels may be different, finer configuration/indication, e.g. per beam indication or time domain resource indication, can be further discussed.</w:t>
            </w:r>
          </w:p>
        </w:tc>
      </w:tr>
      <w:tr w:rsidR="007A17DB" w:rsidRPr="00325618" w14:paraId="6D5A11E6" w14:textId="77777777">
        <w:trPr>
          <w:trHeight w:val="342"/>
          <w:jc w:val="center"/>
        </w:trPr>
        <w:tc>
          <w:tcPr>
            <w:tcW w:w="1926" w:type="dxa"/>
          </w:tcPr>
          <w:p w14:paraId="183BB4BC"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472" w:type="dxa"/>
          </w:tcPr>
          <w:p w14:paraId="459148DE" w14:textId="77777777" w:rsidR="007A17DB" w:rsidRPr="00325618" w:rsidRDefault="00434C4C">
            <w:pPr>
              <w:rPr>
                <w:rFonts w:ascii="Times New Roman" w:hAnsi="Times New Roman" w:cs="Times New Roman"/>
              </w:rPr>
            </w:pPr>
            <w:r w:rsidRPr="00325618">
              <w:rPr>
                <w:rFonts w:ascii="Times New Roman" w:hAnsi="Times New Roman" w:cs="Times New Roman"/>
              </w:rPr>
              <w:t>Regarding SCS, we also think different time resource may have different SCS.</w:t>
            </w:r>
          </w:p>
          <w:p w14:paraId="71A54BCE" w14:textId="77777777" w:rsidR="007A17DB" w:rsidRPr="00325618" w:rsidRDefault="00434C4C">
            <w:pPr>
              <w:rPr>
                <w:rFonts w:ascii="Times New Roman" w:hAnsi="Times New Roman" w:cs="Times New Roman"/>
              </w:rPr>
            </w:pPr>
            <w:r w:rsidRPr="00325618">
              <w:rPr>
                <w:rFonts w:ascii="Times New Roman" w:hAnsi="Times New Roman" w:cs="Times New Roman"/>
              </w:rPr>
              <w:t>Regarding the starting symbol/slot, duration of slot/symbol, we think there may be multiple sets of {starting symbol/slot, duration of symbol/slot} associated with a periodicity. The reason is that there are gap between different e.g. SSB index for a periodicity, and each SSB index is associated with a starting symbol and a duration of symbol.</w:t>
            </w:r>
          </w:p>
        </w:tc>
      </w:tr>
      <w:tr w:rsidR="007A17DB" w:rsidRPr="00325618" w14:paraId="72A42AB5" w14:textId="77777777">
        <w:trPr>
          <w:trHeight w:val="342"/>
          <w:jc w:val="center"/>
        </w:trPr>
        <w:tc>
          <w:tcPr>
            <w:tcW w:w="1926" w:type="dxa"/>
          </w:tcPr>
          <w:p w14:paraId="336D8C5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0CAD626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Indication of time resources separately from beam indexes is not preferred. The beam indexes and respective time resources could be indicated as part of a beam pattern indication, resulting in less signaling overhead.</w:t>
            </w:r>
          </w:p>
        </w:tc>
      </w:tr>
      <w:tr w:rsidR="007A17DB" w:rsidRPr="00325618" w14:paraId="726FB9C8" w14:textId="77777777">
        <w:trPr>
          <w:trHeight w:val="342"/>
          <w:jc w:val="center"/>
        </w:trPr>
        <w:tc>
          <w:tcPr>
            <w:tcW w:w="1926" w:type="dxa"/>
          </w:tcPr>
          <w:p w14:paraId="1F074B2E"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472" w:type="dxa"/>
          </w:tcPr>
          <w:p w14:paraId="75DBED1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As related to beam index, </w:t>
            </w:r>
            <w:proofErr w:type="spellStart"/>
            <w:r w:rsidRPr="00325618">
              <w:rPr>
                <w:rFonts w:ascii="Times New Roman" w:hAnsi="Times New Roman" w:cs="Times New Roman"/>
              </w:rPr>
              <w:t>N_max</w:t>
            </w:r>
            <w:proofErr w:type="spellEnd"/>
            <w:r w:rsidRPr="00325618">
              <w:rPr>
                <w:rFonts w:ascii="Times New Roman" w:hAnsi="Times New Roman" w:cs="Times New Roman"/>
              </w:rPr>
              <w:t xml:space="preserve"> should always equal </w:t>
            </w:r>
            <w:proofErr w:type="spellStart"/>
            <w:r w:rsidRPr="00325618">
              <w:rPr>
                <w:rFonts w:ascii="Times New Roman" w:hAnsi="Times New Roman" w:cs="Times New Roman"/>
              </w:rPr>
              <w:t>M_max</w:t>
            </w:r>
            <w:proofErr w:type="spellEnd"/>
            <w:r w:rsidRPr="00325618">
              <w:rPr>
                <w:rFonts w:ascii="Times New Roman" w:hAnsi="Times New Roman" w:cs="Times New Roman"/>
              </w:rPr>
              <w:t xml:space="preserve">.  It is not clear why a time domain resource would be indicated separately from a beam index.  Additionally, duration should be in symbols only and a time domain resource should not cross slot boundaries. </w:t>
            </w:r>
          </w:p>
          <w:p w14:paraId="11227859" w14:textId="77777777" w:rsidR="007A17DB" w:rsidRPr="00325618" w:rsidRDefault="00434C4C">
            <w:pPr>
              <w:rPr>
                <w:rFonts w:ascii="Times New Roman" w:hAnsi="Times New Roman" w:cs="Times New Roman"/>
              </w:rPr>
            </w:pPr>
            <w:r w:rsidRPr="00325618">
              <w:rPr>
                <w:rFonts w:ascii="Times New Roman" w:hAnsi="Times New Roman" w:cs="Times New Roman"/>
              </w:rPr>
              <w:t>Regarding reference SCS, clarification is needed.  Is a reference SCS configured per time domain resource or per-NCR.</w:t>
            </w:r>
          </w:p>
        </w:tc>
      </w:tr>
      <w:tr w:rsidR="007A17DB" w:rsidRPr="00325618" w14:paraId="59A7082E" w14:textId="77777777">
        <w:trPr>
          <w:trHeight w:val="342"/>
          <w:jc w:val="center"/>
        </w:trPr>
        <w:tc>
          <w:tcPr>
            <w:tcW w:w="1926" w:type="dxa"/>
          </w:tcPr>
          <w:p w14:paraId="43372A7D"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Huawei, HiSilicon</w:t>
            </w:r>
          </w:p>
        </w:tc>
        <w:tc>
          <w:tcPr>
            <w:tcW w:w="6472" w:type="dxa"/>
          </w:tcPr>
          <w:p w14:paraId="3665C89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As commented in </w:t>
            </w:r>
            <w:r w:rsidRPr="00325618">
              <w:rPr>
                <w:rFonts w:ascii="Times New Roman" w:hAnsi="Times New Roman" w:cs="Times New Roman"/>
                <w:b/>
                <w:bCs/>
                <w:i/>
                <w:iCs/>
                <w:szCs w:val="20"/>
                <w:highlight w:val="yellow"/>
              </w:rPr>
              <w:t>Proposal 1-1-4</w:t>
            </w:r>
            <w:r w:rsidRPr="00325618">
              <w:rPr>
                <w:rFonts w:ascii="Times New Roman" w:hAnsi="Times New Roman" w:cs="Times New Roman"/>
              </w:rPr>
              <w:t xml:space="preserve">, we think the time domain resource and beam index should be discussed together. </w:t>
            </w:r>
          </w:p>
          <w:p w14:paraId="79CC1D44" w14:textId="77777777" w:rsidR="007A17DB" w:rsidRPr="00325618" w:rsidRDefault="00434C4C">
            <w:pPr>
              <w:rPr>
                <w:rFonts w:ascii="Times New Roman" w:hAnsi="Times New Roman" w:cs="Times New Roman"/>
              </w:rPr>
            </w:pPr>
            <w:r w:rsidRPr="00325618">
              <w:rPr>
                <w:rFonts w:ascii="Times New Roman" w:hAnsi="Times New Roman" w:cs="Times New Roman"/>
              </w:rPr>
              <w:t>Moreover, the terminologies for signaling discussion are confusing, e.g., “</w:t>
            </w:r>
            <w:r w:rsidRPr="00325618">
              <w:rPr>
                <w:rFonts w:ascii="Times New Roman" w:hAnsi="Times New Roman" w:cs="Times New Roman"/>
                <w:i/>
                <w:iCs/>
                <w:highlight w:val="yellow"/>
              </w:rPr>
              <w:t>periodic and/or semi-persistent beam indication</w:t>
            </w:r>
            <w:r w:rsidRPr="00325618">
              <w:rPr>
                <w:rFonts w:ascii="Times New Roman" w:hAnsi="Times New Roman" w:cs="Times New Roman"/>
              </w:rPr>
              <w:t xml:space="preserve">” in </w:t>
            </w:r>
            <w:r w:rsidRPr="00325618">
              <w:rPr>
                <w:rFonts w:ascii="Times New Roman" w:hAnsi="Times New Roman" w:cs="Times New Roman"/>
                <w:b/>
                <w:bCs/>
                <w:i/>
                <w:iCs/>
                <w:szCs w:val="20"/>
                <w:highlight w:val="yellow"/>
              </w:rPr>
              <w:t>Proposal 1-1-4</w:t>
            </w:r>
            <w:r w:rsidRPr="00325618">
              <w:rPr>
                <w:rFonts w:ascii="Times New Roman" w:hAnsi="Times New Roman" w:cs="Times New Roman"/>
              </w:rPr>
              <w:t xml:space="preserve"> and “</w:t>
            </w:r>
            <w:r w:rsidRPr="00325618">
              <w:rPr>
                <w:rFonts w:ascii="Times New Roman" w:eastAsia="Calibri" w:hAnsi="Times New Roman" w:cs="Times New Roman"/>
                <w:bCs/>
                <w:i/>
                <w:szCs w:val="20"/>
                <w:highlight w:val="yellow"/>
                <w:lang w:val="en-GB"/>
              </w:rPr>
              <w:t>time indication in the periodic or semi-static indication</w:t>
            </w:r>
            <w:r w:rsidRPr="00325618">
              <w:rPr>
                <w:rFonts w:ascii="Times New Roman" w:hAnsi="Times New Roman" w:cs="Times New Roman"/>
              </w:rPr>
              <w:t xml:space="preserve">” in </w:t>
            </w:r>
            <w:r w:rsidRPr="00325618">
              <w:rPr>
                <w:rFonts w:ascii="Times New Roman" w:hAnsi="Times New Roman" w:cs="Times New Roman"/>
                <w:b/>
                <w:bCs/>
                <w:i/>
                <w:iCs/>
                <w:szCs w:val="20"/>
                <w:highlight w:val="yellow"/>
              </w:rPr>
              <w:t>Proposal 1-1-5-1</w:t>
            </w:r>
            <w:r w:rsidRPr="00325618">
              <w:rPr>
                <w:rFonts w:ascii="Times New Roman" w:hAnsi="Times New Roman" w:cs="Times New Roman"/>
              </w:rPr>
              <w:t xml:space="preserve">. In our view, “periodic” is only one resource type in “semi-static” configuration, and the terminology in </w:t>
            </w:r>
            <w:r w:rsidRPr="00325618">
              <w:rPr>
                <w:rFonts w:ascii="Times New Roman" w:hAnsi="Times New Roman" w:cs="Times New Roman"/>
                <w:b/>
                <w:bCs/>
                <w:i/>
                <w:iCs/>
                <w:szCs w:val="20"/>
                <w:highlight w:val="yellow"/>
              </w:rPr>
              <w:t>Proposal 1-1-4</w:t>
            </w:r>
            <w:r w:rsidRPr="00325618">
              <w:rPr>
                <w:rFonts w:ascii="Times New Roman" w:hAnsi="Times New Roman" w:cs="Times New Roman"/>
              </w:rPr>
              <w:t xml:space="preserve"> is better. </w:t>
            </w:r>
          </w:p>
          <w:p w14:paraId="268BBB8E"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the remaining parts, the second FFS can be removed since a beam is always paired with a time domain resource, semi-persistent indication should also be discussed. </w:t>
            </w:r>
          </w:p>
        </w:tc>
      </w:tr>
      <w:tr w:rsidR="007A17DB" w:rsidRPr="00325618" w14:paraId="56523F80" w14:textId="77777777">
        <w:trPr>
          <w:trHeight w:val="342"/>
          <w:jc w:val="center"/>
        </w:trPr>
        <w:tc>
          <w:tcPr>
            <w:tcW w:w="1926" w:type="dxa"/>
          </w:tcPr>
          <w:p w14:paraId="77F1C57E"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Sony</w:t>
            </w:r>
          </w:p>
        </w:tc>
        <w:tc>
          <w:tcPr>
            <w:tcW w:w="6472" w:type="dxa"/>
          </w:tcPr>
          <w:p w14:paraId="11326B7C" w14:textId="77777777" w:rsidR="007A17DB" w:rsidRPr="00325618" w:rsidRDefault="00434C4C">
            <w:pPr>
              <w:rPr>
                <w:rFonts w:ascii="Times New Roman" w:hAnsi="Times New Roman" w:cs="Times New Roman"/>
              </w:rPr>
            </w:pPr>
            <w:r w:rsidRPr="00325618">
              <w:rPr>
                <w:rFonts w:ascii="Times New Roman" w:hAnsi="Times New Roman" w:cs="Times New Roman"/>
              </w:rPr>
              <w:t>In principle, we support the proposal.</w:t>
            </w:r>
          </w:p>
        </w:tc>
      </w:tr>
      <w:tr w:rsidR="007A17DB" w:rsidRPr="00325618" w14:paraId="2F7EF21B" w14:textId="77777777">
        <w:trPr>
          <w:trHeight w:val="342"/>
          <w:jc w:val="center"/>
        </w:trPr>
        <w:tc>
          <w:tcPr>
            <w:tcW w:w="1926" w:type="dxa"/>
          </w:tcPr>
          <w:p w14:paraId="2C5AE7F8"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472" w:type="dxa"/>
          </w:tcPr>
          <w:p w14:paraId="3681E01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5577ECDD" w14:textId="77777777">
        <w:trPr>
          <w:trHeight w:val="342"/>
          <w:jc w:val="center"/>
        </w:trPr>
        <w:tc>
          <w:tcPr>
            <w:tcW w:w="1926" w:type="dxa"/>
          </w:tcPr>
          <w:p w14:paraId="341AB32D"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Intel </w:t>
            </w:r>
          </w:p>
        </w:tc>
        <w:tc>
          <w:tcPr>
            <w:tcW w:w="6472" w:type="dxa"/>
          </w:tcPr>
          <w:p w14:paraId="7F58961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are fine with the proposal in principle. </w:t>
            </w:r>
          </w:p>
          <w:p w14:paraId="0483F5C3" w14:textId="77777777" w:rsidR="007A17DB" w:rsidRPr="00325618" w:rsidRDefault="00434C4C">
            <w:pPr>
              <w:rPr>
                <w:rFonts w:ascii="Times New Roman" w:hAnsi="Times New Roman" w:cs="Times New Roman"/>
              </w:rPr>
            </w:pPr>
            <w:r w:rsidRPr="00325618">
              <w:rPr>
                <w:rFonts w:ascii="Times New Roman" w:hAnsi="Times New Roman" w:cs="Times New Roman"/>
                <w:szCs w:val="20"/>
              </w:rPr>
              <w:lastRenderedPageBreak/>
              <w:t>Some clarification for 2 FFS points. For 1</w:t>
            </w:r>
            <w:r w:rsidRPr="00325618">
              <w:rPr>
                <w:rFonts w:ascii="Times New Roman" w:hAnsi="Times New Roman" w:cs="Times New Roman"/>
                <w:szCs w:val="20"/>
                <w:vertAlign w:val="superscript"/>
              </w:rPr>
              <w:t>st</w:t>
            </w:r>
            <w:r w:rsidRPr="00325618">
              <w:rPr>
                <w:rFonts w:ascii="Times New Roman" w:hAnsi="Times New Roman" w:cs="Times New Roman"/>
                <w:szCs w:val="20"/>
              </w:rPr>
              <w:t xml:space="preserve"> FFS point, is the intention to keep it open whether  </w:t>
            </w:r>
            <m:oMath>
              <m:sSub>
                <m:sSubPr>
                  <m:ctrlPr>
                    <w:rPr>
                      <w:rFonts w:ascii="Cambria Math" w:hAnsi="Cambria Math" w:cs="Times New Roman"/>
                      <w:iCs/>
                    </w:rPr>
                  </m:ctrlPr>
                </m:sSubPr>
                <m:e>
                  <m:r>
                    <w:rPr>
                      <w:rFonts w:ascii="Cambria Math" w:hAnsi="Cambria Math" w:cs="Times New Roman"/>
                    </w:rPr>
                    <m:t>M</m:t>
                  </m:r>
                </m:e>
                <m:sub>
                  <m:r>
                    <w:rPr>
                      <w:rFonts w:ascii="Cambria Math" w:hAnsi="Cambria Math" w:cs="Times New Roman"/>
                    </w:rPr>
                    <m:t>max</m:t>
                  </m:r>
                </m:sub>
              </m:sSub>
            </m:oMath>
            <w:r w:rsidRPr="00325618">
              <w:rPr>
                <w:rFonts w:ascii="Times New Roman" w:hAnsi="Times New Roman" w:cs="Times New Roman"/>
                <w:szCs w:val="20"/>
              </w:rPr>
              <w:t xml:space="preserve">can be different from </w:t>
            </w:r>
            <m:oMath>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325618">
              <w:rPr>
                <w:rFonts w:ascii="Times New Roman" w:hAnsi="Times New Roman" w:cs="Times New Roman"/>
                <w:iCs/>
              </w:rPr>
              <w:t>? For 2</w:t>
            </w:r>
            <w:r w:rsidRPr="00325618">
              <w:rPr>
                <w:rFonts w:ascii="Times New Roman" w:hAnsi="Times New Roman" w:cs="Times New Roman"/>
                <w:iCs/>
                <w:vertAlign w:val="superscript"/>
              </w:rPr>
              <w:t>nd</w:t>
            </w:r>
            <w:r w:rsidRPr="00325618">
              <w:rPr>
                <w:rFonts w:ascii="Times New Roman" w:hAnsi="Times New Roman" w:cs="Times New Roman"/>
                <w:iCs/>
              </w:rPr>
              <w:t xml:space="preserve"> FFS point, is the intention to keep it open how to associate a time domain resource with a beam, if N and M is different? In our understanding, joint configuration of beam indices and time domain resources is simple, which means, </w:t>
            </w:r>
            <m:oMath>
              <m:sSub>
                <m:sSubPr>
                  <m:ctrlPr>
                    <w:rPr>
                      <w:rFonts w:ascii="Cambria Math" w:hAnsi="Cambria Math" w:cs="Times New Roman"/>
                      <w:iCs/>
                    </w:rPr>
                  </m:ctrlPr>
                </m:sSubPr>
                <m:e>
                  <m:r>
                    <w:rPr>
                      <w:rFonts w:ascii="Cambria Math" w:hAnsi="Cambria Math" w:cs="Times New Roman"/>
                    </w:rPr>
                    <m:t>M</m:t>
                  </m:r>
                </m:e>
                <m:sub>
                  <m:r>
                    <w:rPr>
                      <w:rFonts w:ascii="Cambria Math" w:hAnsi="Cambria Math" w:cs="Times New Roman"/>
                    </w:rPr>
                    <m:t>max</m:t>
                  </m:r>
                </m:sub>
              </m:sSub>
              <m:r>
                <w:rPr>
                  <w:rFonts w:ascii="Cambria Math" w:hAnsi="Cambria Math" w:cs="Times New Roman"/>
                </w:rPr>
                <m:t xml:space="preserve">= </m:t>
              </m:r>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325618">
              <w:rPr>
                <w:rFonts w:ascii="Times New Roman" w:hAnsi="Times New Roman" w:cs="Times New Roman"/>
                <w:iCs/>
              </w:rPr>
              <w:t>, and N=M per indication.</w:t>
            </w:r>
          </w:p>
        </w:tc>
      </w:tr>
      <w:tr w:rsidR="007A17DB" w:rsidRPr="00325618" w14:paraId="6D3FD46E" w14:textId="77777777">
        <w:trPr>
          <w:trHeight w:val="342"/>
          <w:jc w:val="center"/>
        </w:trPr>
        <w:tc>
          <w:tcPr>
            <w:tcW w:w="1926" w:type="dxa"/>
          </w:tcPr>
          <w:p w14:paraId="74C6CED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Sharp</w:t>
            </w:r>
          </w:p>
        </w:tc>
        <w:tc>
          <w:tcPr>
            <w:tcW w:w="6472" w:type="dxa"/>
          </w:tcPr>
          <w:p w14:paraId="09FB332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The beam indication and time resource indication should always be pairwise. </w:t>
            </w:r>
          </w:p>
          <w:p w14:paraId="04E5450B"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 beam pattern without a corresponding time resources for each beam is meaningless. </w:t>
            </w:r>
          </w:p>
          <w:p w14:paraId="6A96787B" w14:textId="77777777" w:rsidR="007A17DB" w:rsidRPr="00325618" w:rsidRDefault="00434C4C">
            <w:pPr>
              <w:rPr>
                <w:rFonts w:ascii="Times New Roman" w:hAnsi="Times New Roman" w:cs="Times New Roman"/>
              </w:rPr>
            </w:pPr>
            <w:r w:rsidRPr="00325618">
              <w:rPr>
                <w:rFonts w:ascii="Times New Roman" w:hAnsi="Times New Roman" w:cs="Times New Roman"/>
              </w:rPr>
              <w:t>Define a total time resource, then another beam pattern with time for each beam provide redundant information.</w:t>
            </w:r>
          </w:p>
          <w:p w14:paraId="2998FD72" w14:textId="77777777" w:rsidR="007A17DB" w:rsidRPr="00325618" w:rsidRDefault="00434C4C">
            <w:pPr>
              <w:rPr>
                <w:rFonts w:ascii="Times New Roman" w:hAnsi="Times New Roman" w:cs="Times New Roman"/>
              </w:rPr>
            </w:pPr>
            <w:r w:rsidRPr="00325618">
              <w:rPr>
                <w:rFonts w:ascii="Times New Roman" w:hAnsi="Times New Roman" w:cs="Times New Roman"/>
              </w:rPr>
              <w:t>So, it is better to merge beam and time resource indication together.</w:t>
            </w:r>
          </w:p>
        </w:tc>
      </w:tr>
      <w:tr w:rsidR="007A17DB" w:rsidRPr="00325618" w14:paraId="7AC12265" w14:textId="77777777">
        <w:trPr>
          <w:trHeight w:val="342"/>
          <w:jc w:val="center"/>
        </w:trPr>
        <w:tc>
          <w:tcPr>
            <w:tcW w:w="1926" w:type="dxa"/>
          </w:tcPr>
          <w:p w14:paraId="44C56DE1"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Rakuten Mobile</w:t>
            </w:r>
          </w:p>
        </w:tc>
        <w:tc>
          <w:tcPr>
            <w:tcW w:w="6472" w:type="dxa"/>
          </w:tcPr>
          <w:p w14:paraId="65153C8F"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szCs w:val="20"/>
              </w:rPr>
              <w:t>We are fine with the proposal.</w:t>
            </w:r>
          </w:p>
        </w:tc>
      </w:tr>
      <w:tr w:rsidR="007A17DB" w:rsidRPr="00325618" w14:paraId="5E0A65F4" w14:textId="77777777">
        <w:trPr>
          <w:trHeight w:val="342"/>
          <w:jc w:val="center"/>
        </w:trPr>
        <w:tc>
          <w:tcPr>
            <w:tcW w:w="1926" w:type="dxa"/>
          </w:tcPr>
          <w:p w14:paraId="5E5184D6"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472" w:type="dxa"/>
          </w:tcPr>
          <w:p w14:paraId="7861E13A" w14:textId="77777777" w:rsidR="007A17DB" w:rsidRPr="00325618" w:rsidRDefault="00434C4C">
            <w:pPr>
              <w:rPr>
                <w:rFonts w:ascii="Times New Roman" w:eastAsia="MS Mincho" w:hAnsi="Times New Roman" w:cs="Times New Roman"/>
                <w:szCs w:val="20"/>
              </w:rPr>
            </w:pPr>
            <w:r w:rsidRPr="00325618">
              <w:rPr>
                <w:rFonts w:ascii="Times New Roman" w:hAnsi="Times New Roman" w:cs="Times New Roman"/>
              </w:rPr>
              <w:t xml:space="preserve">Support </w:t>
            </w:r>
          </w:p>
        </w:tc>
      </w:tr>
      <w:tr w:rsidR="007A17DB" w:rsidRPr="00325618" w14:paraId="10234C77" w14:textId="77777777">
        <w:trPr>
          <w:trHeight w:val="342"/>
          <w:jc w:val="center"/>
        </w:trPr>
        <w:tc>
          <w:tcPr>
            <w:tcW w:w="1926" w:type="dxa"/>
          </w:tcPr>
          <w:p w14:paraId="4FF63375"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472" w:type="dxa"/>
          </w:tcPr>
          <w:p w14:paraId="3320E5F9"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 The time resource should be paired with beam indication as mentioned by other companies.</w:t>
            </w:r>
          </w:p>
        </w:tc>
      </w:tr>
      <w:tr w:rsidR="001A5075" w:rsidRPr="00325618" w14:paraId="1F15E317" w14:textId="77777777">
        <w:trPr>
          <w:trHeight w:val="342"/>
          <w:jc w:val="center"/>
        </w:trPr>
        <w:tc>
          <w:tcPr>
            <w:tcW w:w="1926" w:type="dxa"/>
          </w:tcPr>
          <w:p w14:paraId="0BE5490A" w14:textId="54CC8F27"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472" w:type="dxa"/>
          </w:tcPr>
          <w:p w14:paraId="469CBDBC"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Share similar view with Ericsson that time domain resource and the beam index should be paired for configuration.</w:t>
            </w:r>
          </w:p>
          <w:p w14:paraId="762FB3E9" w14:textId="0627A4BA"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Since it is for the periodic or semi-static indication, we think it is reasonable that periodicity and reference SCS is shared for the configuration. Whether the mapping relation between beam index and time resource is 1:1 or 1:N should be discussed further.</w:t>
            </w:r>
          </w:p>
        </w:tc>
      </w:tr>
    </w:tbl>
    <w:p w14:paraId="35391DE4"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1-1-5-2: </w:t>
      </w:r>
      <w:r w:rsidRPr="00325618">
        <w:rPr>
          <w:rFonts w:ascii="Times New Roman" w:eastAsia="Calibri" w:hAnsi="Times New Roman" w:cs="Times New Roman"/>
          <w:bCs/>
          <w:i/>
          <w:szCs w:val="20"/>
          <w:highlight w:val="yellow"/>
          <w:lang w:val="en-GB"/>
        </w:rPr>
        <w:t>For time indication in the aperiodic indication:</w:t>
      </w:r>
    </w:p>
    <w:p w14:paraId="6B3C7131"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A list of M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will be indicated via RRC signalling; </w:t>
      </w:r>
    </w:p>
    <w:p w14:paraId="08CF5BF1"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1606D8D6"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1FB94AA2"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One or more time resource indexes that each corresponds to one time resource are indicated by DCI.</w:t>
      </w:r>
    </w:p>
    <w:p w14:paraId="2270E7DE"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Note: The indication of multiple time indexes is supported if multiple beams are indicated.</w:t>
      </w:r>
    </w:p>
    <w:p w14:paraId="607C0045" w14:textId="77777777" w:rsidR="007A17DB" w:rsidRPr="00325618" w:rsidRDefault="00434C4C">
      <w:pPr>
        <w:pStyle w:val="12"/>
        <w:numPr>
          <w:ilvl w:val="1"/>
          <w:numId w:val="23"/>
        </w:numPr>
        <w:ind w:firstLine="420"/>
        <w:rPr>
          <w:rFonts w:ascii="Times New Roman" w:hAnsi="Times New Roman" w:cs="Times New Roman"/>
        </w:rPr>
      </w:pPr>
      <w:r w:rsidRPr="00325618">
        <w:rPr>
          <w:rFonts w:ascii="Times New Roman" w:hAnsi="Times New Roman" w:cs="Times New Roman"/>
          <w:i/>
          <w:highlight w:val="yellow"/>
        </w:rPr>
        <w:t>FFS: How to associate it with corresponding beam.</w:t>
      </w:r>
    </w:p>
    <w:p w14:paraId="102341FE" w14:textId="77777777" w:rsidR="007A17DB" w:rsidRPr="00325618" w:rsidRDefault="00434C4C">
      <w:pPr>
        <w:pStyle w:val="12"/>
        <w:numPr>
          <w:ilvl w:val="0"/>
          <w:numId w:val="23"/>
        </w:numPr>
        <w:ind w:firstLine="420"/>
        <w:rPr>
          <w:rFonts w:ascii="Times New Roman" w:hAnsi="Times New Roman" w:cs="Times New Roman"/>
          <w:i/>
          <w:iCs/>
          <w:highlight w:val="yellow"/>
        </w:rPr>
      </w:pPr>
      <w:r w:rsidRPr="00325618">
        <w:rPr>
          <w:rFonts w:ascii="Times New Roman" w:hAnsi="Times New Roman" w:cs="Times New Roman"/>
          <w:i/>
          <w:iCs/>
          <w:highlight w:val="yellow"/>
        </w:rPr>
        <w:t>The reference SCS is configured by RRC signalling.</w:t>
      </w:r>
    </w:p>
    <w:p w14:paraId="33A76878" w14:textId="77777777" w:rsidR="007A17DB" w:rsidRPr="00325618" w:rsidRDefault="00434C4C">
      <w:pPr>
        <w:spacing w:beforeLines="100" w:before="240" w:afterLines="100" w:after="240"/>
        <w:ind w:left="420" w:hanging="420"/>
        <w:rPr>
          <w:rFonts w:ascii="Times New Roman" w:hAnsi="Times New Roman" w:cs="Times New Roman"/>
          <w:szCs w:val="20"/>
        </w:rPr>
      </w:pPr>
      <w:r w:rsidRPr="00325618">
        <w:rPr>
          <w:rFonts w:ascii="Times New Roman" w:hAnsi="Times New Roman" w:cs="Times New Roman"/>
          <w:szCs w:val="20"/>
        </w:rPr>
        <w:t>Companies are encouraged to share your views.</w:t>
      </w:r>
    </w:p>
    <w:tbl>
      <w:tblPr>
        <w:tblStyle w:val="afb"/>
        <w:tblpPr w:leftFromText="180" w:rightFromText="180" w:vertAnchor="text" w:tblpY="1"/>
        <w:tblOverlap w:val="never"/>
        <w:tblW w:w="9432" w:type="dxa"/>
        <w:tblLayout w:type="fixed"/>
        <w:tblLook w:val="04A0" w:firstRow="1" w:lastRow="0" w:firstColumn="1" w:lastColumn="0" w:noHBand="0" w:noVBand="1"/>
      </w:tblPr>
      <w:tblGrid>
        <w:gridCol w:w="1926"/>
        <w:gridCol w:w="7506"/>
      </w:tblGrid>
      <w:tr w:rsidR="007A17DB" w:rsidRPr="00325618" w14:paraId="2DFC643D" w14:textId="77777777">
        <w:trPr>
          <w:trHeight w:val="335"/>
        </w:trPr>
        <w:tc>
          <w:tcPr>
            <w:tcW w:w="1926" w:type="dxa"/>
          </w:tcPr>
          <w:p w14:paraId="385F8A1A"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7506" w:type="dxa"/>
          </w:tcPr>
          <w:p w14:paraId="4441DE5D"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2F409980" w14:textId="77777777">
        <w:trPr>
          <w:trHeight w:val="342"/>
        </w:trPr>
        <w:tc>
          <w:tcPr>
            <w:tcW w:w="1926" w:type="dxa"/>
          </w:tcPr>
          <w:p w14:paraId="469E327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7506" w:type="dxa"/>
          </w:tcPr>
          <w:p w14:paraId="3E02721E" w14:textId="77777777" w:rsidR="007A17DB" w:rsidRPr="00325618" w:rsidRDefault="00434C4C">
            <w:pPr>
              <w:snapToGrid w:val="0"/>
              <w:spacing w:beforeLines="50" w:before="120"/>
              <w:rPr>
                <w:rFonts w:ascii="Times New Roman" w:hAnsi="Times New Roman" w:cs="Times New Roman"/>
                <w:b/>
                <w:bCs/>
                <w:i/>
                <w:iCs/>
                <w:szCs w:val="20"/>
                <w:highlight w:val="yellow"/>
              </w:rPr>
            </w:pPr>
            <w:r w:rsidRPr="00325618">
              <w:rPr>
                <w:rFonts w:ascii="Times New Roman" w:hAnsi="Times New Roman" w:cs="Times New Roman"/>
                <w:szCs w:val="20"/>
              </w:rPr>
              <w:t xml:space="preserve">Similar as Proposal 1-1-5-1, it is preferred that SCS is configured per time domain resource since each time domain resource can be corresponding to a scheduling of a UE with a specific SCS requirement. Also, how to determine the starting symbols/slots, </w:t>
            </w:r>
            <w:r w:rsidRPr="00325618">
              <w:rPr>
                <w:rFonts w:ascii="Times New Roman" w:hAnsi="Times New Roman" w:cs="Times New Roman"/>
                <w:szCs w:val="20"/>
              </w:rPr>
              <w:lastRenderedPageBreak/>
              <w:t>should be further discussed. Moreover, periodicity is not needed for aperiodic indication. Hence, we have the following wording suggestion.</w:t>
            </w:r>
          </w:p>
          <w:p w14:paraId="7EE0CAE7" w14:textId="77777777" w:rsidR="007A17DB" w:rsidRPr="00325618" w:rsidRDefault="007A17DB">
            <w:pPr>
              <w:rPr>
                <w:rFonts w:ascii="Times New Roman" w:hAnsi="Times New Roman" w:cs="Times New Roman"/>
                <w:szCs w:val="20"/>
                <w:lang w:val="en-GB"/>
              </w:rPr>
            </w:pPr>
          </w:p>
          <w:p w14:paraId="10D4F03D" w14:textId="77777777" w:rsidR="007A17DB" w:rsidRPr="00325618" w:rsidRDefault="00434C4C">
            <w:pPr>
              <w:snapToGrid w:val="0"/>
              <w:spacing w:beforeLines="50" w:before="120"/>
              <w:rPr>
                <w:rFonts w:ascii="Times New Roman" w:eastAsia="等线" w:hAnsi="Times New Roman" w:cs="Times New Roman"/>
                <w:i/>
                <w:szCs w:val="20"/>
                <w:highlight w:val="yellow"/>
              </w:rPr>
            </w:pPr>
            <w:r w:rsidRPr="00325618">
              <w:rPr>
                <w:rFonts w:ascii="Times New Roman" w:hAnsi="Times New Roman" w:cs="Times New Roman"/>
                <w:b/>
                <w:bCs/>
                <w:i/>
                <w:iCs/>
                <w:szCs w:val="20"/>
                <w:highlight w:val="yellow"/>
              </w:rPr>
              <w:t xml:space="preserve">Proposal 1-1-5-2: </w:t>
            </w:r>
            <w:r w:rsidRPr="00325618">
              <w:rPr>
                <w:rFonts w:ascii="Times New Roman" w:eastAsia="Calibri" w:hAnsi="Times New Roman" w:cs="Times New Roman"/>
                <w:bCs/>
                <w:i/>
                <w:szCs w:val="20"/>
                <w:highlight w:val="yellow"/>
                <w:lang w:val="en-GB"/>
              </w:rPr>
              <w:t xml:space="preserve">For </w:t>
            </w:r>
            <w:r w:rsidRPr="00325618">
              <w:rPr>
                <w:rFonts w:ascii="Times New Roman" w:eastAsia="Calibri" w:hAnsi="Times New Roman" w:cs="Times New Roman"/>
                <w:b/>
                <w:i/>
                <w:strike/>
                <w:szCs w:val="20"/>
                <w:highlight w:val="yellow"/>
                <w:lang w:val="en-GB"/>
              </w:rPr>
              <w:t>time indication in the aperiodic</w:t>
            </w:r>
            <w:r w:rsidRPr="00325618">
              <w:rPr>
                <w:rFonts w:ascii="Times New Roman" w:eastAsia="Calibri" w:hAnsi="Times New Roman" w:cs="Times New Roman"/>
                <w:bCs/>
                <w:i/>
                <w:color w:val="00B050"/>
                <w:szCs w:val="20"/>
                <w:highlight w:val="yellow"/>
                <w:lang w:val="en-GB"/>
              </w:rPr>
              <w:t xml:space="preserve"> </w:t>
            </w:r>
            <w:r w:rsidRPr="00325618">
              <w:rPr>
                <w:rFonts w:ascii="Times New Roman" w:eastAsia="Calibri" w:hAnsi="Times New Roman" w:cs="Times New Roman"/>
                <w:b/>
                <w:i/>
                <w:color w:val="FF0000"/>
                <w:szCs w:val="20"/>
                <w:highlight w:val="yellow"/>
                <w:lang w:val="en-GB"/>
              </w:rPr>
              <w:t>dynamic beam</w:t>
            </w:r>
            <w:r w:rsidRPr="00325618">
              <w:rPr>
                <w:rFonts w:ascii="Times New Roman" w:eastAsia="Calibri" w:hAnsi="Times New Roman" w:cs="Times New Roman"/>
                <w:bCs/>
                <w:i/>
                <w:color w:val="00B050"/>
                <w:szCs w:val="20"/>
                <w:highlight w:val="yellow"/>
                <w:lang w:val="en-GB"/>
              </w:rPr>
              <w:t xml:space="preserve"> </w:t>
            </w:r>
            <w:r w:rsidRPr="00325618">
              <w:rPr>
                <w:rFonts w:ascii="Times New Roman" w:eastAsia="Calibri" w:hAnsi="Times New Roman" w:cs="Times New Roman"/>
                <w:bCs/>
                <w:i/>
                <w:szCs w:val="20"/>
                <w:highlight w:val="yellow"/>
                <w:lang w:val="en-GB"/>
              </w:rPr>
              <w:t xml:space="preserve">indication </w:t>
            </w:r>
            <w:r w:rsidRPr="00325618">
              <w:rPr>
                <w:rFonts w:ascii="Times New Roman" w:eastAsia="Calibri" w:hAnsi="Times New Roman" w:cs="Times New Roman"/>
                <w:b/>
                <w:i/>
                <w:color w:val="FF0000"/>
                <w:szCs w:val="20"/>
                <w:highlight w:val="yellow"/>
                <w:lang w:val="en-GB"/>
              </w:rPr>
              <w:t>for NCR access link</w:t>
            </w:r>
            <w:r w:rsidRPr="00325618">
              <w:rPr>
                <w:rFonts w:ascii="Times New Roman" w:eastAsia="Calibri" w:hAnsi="Times New Roman" w:cs="Times New Roman"/>
                <w:bCs/>
                <w:i/>
                <w:szCs w:val="20"/>
                <w:highlight w:val="yellow"/>
                <w:lang w:val="en-GB"/>
              </w:rPr>
              <w:t>:</w:t>
            </w:r>
          </w:p>
          <w:p w14:paraId="5411126D" w14:textId="77777777" w:rsidR="007A17DB" w:rsidRPr="00325618" w:rsidRDefault="00434C4C">
            <w:pPr>
              <w:pStyle w:val="12"/>
              <w:numPr>
                <w:ilvl w:val="0"/>
                <w:numId w:val="23"/>
              </w:numPr>
              <w:ind w:firstLine="420"/>
              <w:rPr>
                <w:rFonts w:ascii="Times New Roman" w:hAnsi="Times New Roman" w:cs="Times New Roman"/>
                <w:i/>
                <w:highlight w:val="yellow"/>
              </w:rPr>
            </w:pPr>
            <w:r w:rsidRPr="00325618">
              <w:rPr>
                <w:rFonts w:ascii="Times New Roman" w:hAnsi="Times New Roman" w:cs="Times New Roman"/>
                <w:i/>
                <w:iCs/>
                <w:highlight w:val="yellow"/>
              </w:rPr>
              <w:t xml:space="preserve">A list of </w:t>
            </w:r>
            <w:r w:rsidRPr="00325618">
              <w:rPr>
                <w:rFonts w:ascii="Times New Roman" w:hAnsi="Times New Roman" w:cs="Times New Roman"/>
                <w:b/>
                <w:i/>
                <w:iCs/>
                <w:strike/>
                <w:highlight w:val="yellow"/>
              </w:rPr>
              <w:t>M</w:t>
            </w:r>
            <w:r w:rsidRPr="00325618">
              <w:rPr>
                <w:rFonts w:ascii="Times New Roman" w:hAnsi="Times New Roman" w:cs="Times New Roman"/>
                <w:i/>
                <w:iCs/>
                <w:highlight w:val="yellow"/>
              </w:rPr>
              <w:t xml:space="preserve"> </w:t>
            </w:r>
            <w:r w:rsidRPr="00325618">
              <w:rPr>
                <w:rFonts w:ascii="Times New Roman" w:hAnsi="Times New Roman" w:cs="Times New Roman"/>
                <w:b/>
                <w:i/>
                <w:iCs/>
                <w:color w:val="FF0000"/>
                <w:highlight w:val="yellow"/>
              </w:rPr>
              <w:t>X</w:t>
            </w:r>
            <w:r w:rsidRPr="00325618">
              <w:rPr>
                <w:rFonts w:ascii="Times New Roman" w:hAnsi="Times New Roman" w:cs="Times New Roman"/>
                <w:i/>
                <w:iCs/>
                <w:highlight w:val="yellow"/>
              </w:rPr>
              <w:t xml:space="preserve">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325618">
              <w:rPr>
                <w:rFonts w:ascii="Times New Roman" w:hAnsi="Times New Roman" w:cs="Times New Roman"/>
                <w:i/>
                <w:iCs/>
                <w:highlight w:val="yellow"/>
              </w:rPr>
              <w:t xml:space="preserve">) time resource </w:t>
            </w:r>
            <w:r w:rsidRPr="00325618">
              <w:rPr>
                <w:rFonts w:ascii="Times New Roman" w:hAnsi="Times New Roman" w:cs="Times New Roman"/>
                <w:b/>
                <w:i/>
                <w:iCs/>
                <w:color w:val="FF0000"/>
                <w:highlight w:val="yellow"/>
              </w:rPr>
              <w:t>set</w:t>
            </w:r>
            <w:r w:rsidRPr="00325618">
              <w:rPr>
                <w:rFonts w:ascii="Times New Roman" w:hAnsi="Times New Roman" w:cs="Times New Roman"/>
                <w:i/>
                <w:iCs/>
                <w:highlight w:val="yellow"/>
              </w:rPr>
              <w:t xml:space="preserve"> will be indicated via RRC signalling; </w:t>
            </w:r>
            <w:r w:rsidRPr="00325618">
              <w:rPr>
                <w:rFonts w:ascii="Times New Roman" w:hAnsi="Times New Roman" w:cs="Times New Roman"/>
                <w:b/>
                <w:i/>
                <w:iCs/>
                <w:color w:val="FF0000"/>
                <w:highlight w:val="yellow"/>
              </w:rPr>
              <w:t>each time resource set consist of one or more time resource;</w:t>
            </w:r>
            <w:r w:rsidRPr="00325618">
              <w:rPr>
                <w:rFonts w:ascii="Times New Roman" w:hAnsi="Times New Roman" w:cs="Times New Roman"/>
                <w:i/>
                <w:iCs/>
                <w:highlight w:val="yellow"/>
              </w:rPr>
              <w:t xml:space="preserve"> </w:t>
            </w:r>
          </w:p>
          <w:p w14:paraId="2DFCB744" w14:textId="77777777" w:rsidR="007A17DB" w:rsidRPr="00325618" w:rsidRDefault="00434C4C">
            <w:pPr>
              <w:pStyle w:val="12"/>
              <w:numPr>
                <w:ilvl w:val="1"/>
                <w:numId w:val="23"/>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For each time resource, it’s defined by {Starting symbols/slots, duration defined by the number of slot/symbols, </w:t>
            </w:r>
            <w:r w:rsidRPr="00325618">
              <w:rPr>
                <w:rFonts w:ascii="Times New Roman" w:hAnsi="Times New Roman" w:cs="Times New Roman"/>
                <w:b/>
                <w:i/>
                <w:strike/>
                <w:highlight w:val="yellow"/>
              </w:rPr>
              <w:t>periodicity</w:t>
            </w:r>
            <w:r w:rsidRPr="00325618">
              <w:rPr>
                <w:rFonts w:ascii="Times New Roman" w:hAnsi="Times New Roman" w:cs="Times New Roman"/>
                <w:i/>
                <w:highlight w:val="yellow"/>
              </w:rPr>
              <w:t>}</w:t>
            </w:r>
          </w:p>
          <w:p w14:paraId="530F731C" w14:textId="77777777" w:rsidR="007A17DB" w:rsidRPr="00325618" w:rsidRDefault="00434C4C">
            <w:pPr>
              <w:pStyle w:val="12"/>
              <w:numPr>
                <w:ilvl w:val="1"/>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How to determine starting symbols/slots.</w:t>
            </w:r>
          </w:p>
          <w:p w14:paraId="12BFD6FC" w14:textId="77777777" w:rsidR="007A17DB" w:rsidRPr="00325618" w:rsidRDefault="00434C4C">
            <w:pPr>
              <w:pStyle w:val="12"/>
              <w:numPr>
                <w:ilvl w:val="1"/>
                <w:numId w:val="23"/>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64A744E8" w14:textId="77777777" w:rsidR="007A17DB" w:rsidRPr="00325618" w:rsidRDefault="00434C4C">
            <w:pPr>
              <w:pStyle w:val="12"/>
              <w:numPr>
                <w:ilvl w:val="0"/>
                <w:numId w:val="23"/>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For single beam indication, a single beam index and a corresponding time resource index is indicated by DCI.</w:t>
            </w:r>
          </w:p>
          <w:p w14:paraId="000B5D70" w14:textId="77777777" w:rsidR="007A17DB" w:rsidRPr="00325618" w:rsidRDefault="00434C4C">
            <w:pPr>
              <w:pStyle w:val="12"/>
              <w:numPr>
                <w:ilvl w:val="0"/>
                <w:numId w:val="23"/>
              </w:numPr>
              <w:ind w:firstLine="422"/>
              <w:rPr>
                <w:rFonts w:ascii="Times New Roman" w:hAnsi="Times New Roman" w:cs="Times New Roman"/>
                <w:b/>
                <w:bCs/>
                <w:i/>
                <w:strike/>
                <w:color w:val="FF0000"/>
              </w:rPr>
            </w:pPr>
            <w:r w:rsidRPr="00325618">
              <w:rPr>
                <w:rFonts w:ascii="Times New Roman" w:hAnsi="Times New Roman" w:cs="Times New Roman"/>
                <w:b/>
                <w:i/>
                <w:color w:val="FF0000"/>
                <w:highlight w:val="yellow"/>
              </w:rPr>
              <w:t>For multiple beam indication:</w:t>
            </w:r>
          </w:p>
          <w:p w14:paraId="4F0C4D68" w14:textId="77777777" w:rsidR="007A17DB" w:rsidRPr="00325618" w:rsidRDefault="00434C4C">
            <w:pPr>
              <w:pStyle w:val="12"/>
              <w:numPr>
                <w:ilvl w:val="2"/>
                <w:numId w:val="23"/>
              </w:numPr>
              <w:tabs>
                <w:tab w:val="left" w:pos="840"/>
              </w:tabs>
              <w:ind w:firstLine="420"/>
              <w:rPr>
                <w:rFonts w:ascii="Times New Roman" w:eastAsia="等线" w:hAnsi="Times New Roman" w:cs="Times New Roman"/>
                <w:b/>
                <w:bCs/>
                <w:i/>
                <w:color w:val="FF0000"/>
                <w:highlight w:val="yellow"/>
              </w:rPr>
            </w:pPr>
            <w:r w:rsidRPr="00325618">
              <w:rPr>
                <w:rFonts w:ascii="Times New Roman" w:eastAsia="等线" w:hAnsi="Times New Roman" w:cs="Times New Roman"/>
                <w:b/>
                <w:i/>
                <w:color w:val="FF0000"/>
                <w:highlight w:val="yellow"/>
              </w:rPr>
              <w:t xml:space="preserve">Alt-1: Multiple beam indexes and corresponding multiple time resource indexes are separately indicated in DCI. </w:t>
            </w:r>
          </w:p>
          <w:p w14:paraId="26025FB5" w14:textId="77777777" w:rsidR="007A17DB" w:rsidRPr="00325618" w:rsidRDefault="00434C4C">
            <w:pPr>
              <w:pStyle w:val="12"/>
              <w:numPr>
                <w:ilvl w:val="2"/>
                <w:numId w:val="23"/>
              </w:numPr>
              <w:tabs>
                <w:tab w:val="left" w:pos="840"/>
              </w:tabs>
              <w:ind w:firstLine="422"/>
              <w:rPr>
                <w:rFonts w:ascii="Times New Roman" w:eastAsia="等线" w:hAnsi="Times New Roman" w:cs="Times New Roman"/>
                <w:b/>
                <w:bCs/>
                <w:i/>
                <w:color w:val="FF0000"/>
                <w:highlight w:val="yellow"/>
              </w:rPr>
            </w:pPr>
            <w:r w:rsidRPr="00325618">
              <w:rPr>
                <w:rFonts w:ascii="Times New Roman" w:hAnsi="Times New Roman" w:cs="Times New Roman"/>
                <w:b/>
                <w:i/>
                <w:iCs/>
                <w:color w:val="FF0000"/>
                <w:highlight w:val="yellow"/>
              </w:rPr>
              <w:t xml:space="preserve">Alt-2: A beam combination index </w:t>
            </w:r>
            <w:r w:rsidRPr="00325618">
              <w:rPr>
                <w:rFonts w:ascii="Times New Roman" w:eastAsia="等线" w:hAnsi="Times New Roman" w:cs="Times New Roman"/>
                <w:b/>
                <w:i/>
                <w:color w:val="FF0000"/>
                <w:highlight w:val="yellow"/>
              </w:rPr>
              <w:t xml:space="preserve">and corresponding multiple time resource indexes are </w:t>
            </w:r>
            <w:r w:rsidRPr="00325618">
              <w:rPr>
                <w:rFonts w:ascii="Times New Roman" w:hAnsi="Times New Roman" w:cs="Times New Roman"/>
                <w:b/>
                <w:i/>
                <w:iCs/>
                <w:strike/>
                <w:color w:val="FF0000"/>
                <w:highlight w:val="yellow"/>
              </w:rPr>
              <w:t>is</w:t>
            </w:r>
            <w:r w:rsidRPr="00325618">
              <w:rPr>
                <w:rFonts w:ascii="Times New Roman" w:hAnsi="Times New Roman" w:cs="Times New Roman"/>
                <w:b/>
                <w:i/>
                <w:iCs/>
                <w:color w:val="FF0000"/>
                <w:highlight w:val="yellow"/>
              </w:rPr>
              <w:t xml:space="preserve"> indicated in DCI.</w:t>
            </w:r>
          </w:p>
          <w:p w14:paraId="441E6A76" w14:textId="77777777" w:rsidR="007A17DB" w:rsidRPr="00325618" w:rsidRDefault="00434C4C">
            <w:pPr>
              <w:pStyle w:val="12"/>
              <w:numPr>
                <w:ilvl w:val="3"/>
                <w:numId w:val="23"/>
              </w:numPr>
              <w:tabs>
                <w:tab w:val="left" w:pos="840"/>
              </w:tabs>
              <w:ind w:firstLine="422"/>
              <w:rPr>
                <w:rFonts w:ascii="Times New Roman" w:eastAsia="等线" w:hAnsi="Times New Roman" w:cs="Times New Roman"/>
                <w:b/>
                <w:bCs/>
                <w:i/>
                <w:color w:val="FF0000"/>
                <w:highlight w:val="yellow"/>
              </w:rPr>
            </w:pPr>
            <w:r w:rsidRPr="00325618">
              <w:rPr>
                <w:rFonts w:ascii="Times New Roman" w:hAnsi="Times New Roman" w:cs="Times New Roman"/>
                <w:b/>
                <w:i/>
                <w:iCs/>
                <w:color w:val="FF0000"/>
                <w:highlight w:val="yellow"/>
              </w:rPr>
              <w:t>Note: A list of beam combinations will be configured by RRC with corresponding index and each beam combination is comprised of one or multiple beam indexes.</w:t>
            </w:r>
          </w:p>
          <w:p w14:paraId="5DE70430" w14:textId="77777777" w:rsidR="007A17DB" w:rsidRPr="00325618" w:rsidRDefault="00434C4C">
            <w:pPr>
              <w:pStyle w:val="12"/>
              <w:numPr>
                <w:ilvl w:val="0"/>
                <w:numId w:val="23"/>
              </w:numPr>
              <w:ind w:firstLine="420"/>
              <w:rPr>
                <w:rFonts w:ascii="Times New Roman" w:hAnsi="Times New Roman" w:cs="Times New Roman"/>
                <w:i/>
                <w:iCs/>
                <w:highlight w:val="yellow"/>
              </w:rPr>
            </w:pPr>
            <w:r w:rsidRPr="00325618">
              <w:rPr>
                <w:rFonts w:ascii="Times New Roman" w:hAnsi="Times New Roman" w:cs="Times New Roman"/>
                <w:i/>
                <w:iCs/>
                <w:highlight w:val="yellow"/>
              </w:rPr>
              <w:t xml:space="preserve">The reference SCS is configured </w:t>
            </w:r>
            <w:r w:rsidRPr="00325618">
              <w:rPr>
                <w:rFonts w:ascii="Times New Roman" w:hAnsi="Times New Roman" w:cs="Times New Roman"/>
                <w:b/>
                <w:i/>
                <w:color w:val="FF0000"/>
                <w:highlight w:val="yellow"/>
              </w:rPr>
              <w:t>per time resource</w:t>
            </w:r>
            <w:r w:rsidRPr="00325618">
              <w:rPr>
                <w:rFonts w:ascii="Times New Roman" w:hAnsi="Times New Roman" w:cs="Times New Roman"/>
                <w:i/>
                <w:highlight w:val="yellow"/>
              </w:rPr>
              <w:t xml:space="preserve"> </w:t>
            </w:r>
            <w:r w:rsidRPr="00325618">
              <w:rPr>
                <w:rFonts w:ascii="Times New Roman" w:hAnsi="Times New Roman" w:cs="Times New Roman"/>
                <w:i/>
                <w:iCs/>
                <w:highlight w:val="yellow"/>
              </w:rPr>
              <w:t>by RRC signalling.</w:t>
            </w:r>
          </w:p>
          <w:p w14:paraId="02987EAE" w14:textId="77777777" w:rsidR="007A17DB" w:rsidRPr="00325618" w:rsidRDefault="007A17DB">
            <w:pPr>
              <w:rPr>
                <w:rFonts w:ascii="Times New Roman" w:hAnsi="Times New Roman" w:cs="Times New Roman"/>
                <w:szCs w:val="20"/>
                <w:lang w:val="en-GB"/>
              </w:rPr>
            </w:pPr>
          </w:p>
        </w:tc>
      </w:tr>
      <w:tr w:rsidR="007A17DB" w:rsidRPr="00325618" w14:paraId="23C0C5F9" w14:textId="77777777">
        <w:trPr>
          <w:trHeight w:val="342"/>
        </w:trPr>
        <w:tc>
          <w:tcPr>
            <w:tcW w:w="1926" w:type="dxa"/>
          </w:tcPr>
          <w:p w14:paraId="5C4D977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Ericsson</w:t>
            </w:r>
          </w:p>
        </w:tc>
        <w:tc>
          <w:tcPr>
            <w:tcW w:w="7506" w:type="dxa"/>
          </w:tcPr>
          <w:p w14:paraId="27B9C55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Periodicity should be omitted from aperiodic signals.</w:t>
            </w:r>
          </w:p>
          <w:p w14:paraId="1CD5860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As pointed out earlier, we think that beam index-time resource pairs should be provided. We don’t see a need for the full flexibility that separate indication of beam index and time resources would provide. Indication beam index-time resource pairs implies a single DCI index can be used to provide both the beam index and the time resource, see top table below. Multiple such indications would allow for dynamic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indication.</w:t>
            </w:r>
          </w:p>
          <w:p w14:paraId="4682D2E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Furthermore, for aperiodic indication, it is reasonable to assume contiguous time resources, implying that starting symbol is given by the end of the previous time resource. By further assuming absolute time resources, the starting time is implicitly provided.</w:t>
            </w:r>
          </w:p>
          <w:p w14:paraId="23E2533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The time resources could be configured separately from a limited set of time resource combinations per slot, as presented in the middle table below, providing time resources indices to a mapping table between beam indices and time resources, see bottom table.</w:t>
            </w:r>
          </w:p>
          <w:p w14:paraId="3C9E6621" w14:textId="77777777" w:rsidR="007A17DB" w:rsidRPr="00325618" w:rsidRDefault="00434C4C">
            <w:pPr>
              <w:snapToGrid w:val="0"/>
              <w:spacing w:beforeLines="50" w:before="120"/>
              <w:rPr>
                <w:rFonts w:ascii="Times New Roman" w:hAnsi="Times New Roman" w:cs="Times New Roman"/>
                <w:szCs w:val="20"/>
              </w:rPr>
            </w:pPr>
            <w:r w:rsidRPr="00325618">
              <w:rPr>
                <w:rFonts w:ascii="Times New Roman" w:hAnsi="Times New Roman" w:cs="Times New Roman"/>
                <w:noProof/>
                <w:szCs w:val="20"/>
              </w:rPr>
              <w:lastRenderedPageBreak/>
              <w:drawing>
                <wp:inline distT="0" distB="0" distL="0" distR="0" wp14:anchorId="6154C50B" wp14:editId="0C182BF6">
                  <wp:extent cx="4628515" cy="404939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72537" cy="4087877"/>
                          </a:xfrm>
                          <a:prstGeom prst="rect">
                            <a:avLst/>
                          </a:prstGeom>
                          <a:noFill/>
                        </pic:spPr>
                      </pic:pic>
                    </a:graphicData>
                  </a:graphic>
                </wp:inline>
              </w:drawing>
            </w:r>
          </w:p>
        </w:tc>
      </w:tr>
      <w:tr w:rsidR="007A17DB" w:rsidRPr="00325618" w14:paraId="42DC1702" w14:textId="77777777">
        <w:trPr>
          <w:trHeight w:val="342"/>
        </w:trPr>
        <w:tc>
          <w:tcPr>
            <w:tcW w:w="1926" w:type="dxa"/>
          </w:tcPr>
          <w:p w14:paraId="3577ADF6" w14:textId="77777777" w:rsidR="007A17DB" w:rsidRPr="00325618" w:rsidRDefault="00434C4C">
            <w:pPr>
              <w:rPr>
                <w:rFonts w:ascii="Times New Roman" w:hAnsi="Times New Roman" w:cs="Times New Roman"/>
                <w:szCs w:val="20"/>
              </w:rPr>
            </w:pPr>
            <w:r w:rsidRPr="00325618">
              <w:rPr>
                <w:rFonts w:ascii="Times New Roman" w:hAnsi="Times New Roman" w:cs="Times New Roman"/>
              </w:rPr>
              <w:lastRenderedPageBreak/>
              <w:t>Fujitsu</w:t>
            </w:r>
          </w:p>
        </w:tc>
        <w:tc>
          <w:tcPr>
            <w:tcW w:w="7506" w:type="dxa"/>
          </w:tcPr>
          <w:p w14:paraId="4B597B4D" w14:textId="77777777" w:rsidR="007A17DB" w:rsidRPr="00325618" w:rsidRDefault="00434C4C">
            <w:pPr>
              <w:rPr>
                <w:rFonts w:ascii="Times New Roman" w:hAnsi="Times New Roman" w:cs="Times New Roman"/>
              </w:rPr>
            </w:pPr>
            <w:r w:rsidRPr="00325618">
              <w:rPr>
                <w:rFonts w:ascii="Times New Roman" w:hAnsi="Times New Roman" w:cs="Times New Roman"/>
              </w:rPr>
              <w:t>For the reference SCS, similar view as our comments for Proposal 1-1-5-1.</w:t>
            </w:r>
          </w:p>
        </w:tc>
      </w:tr>
      <w:tr w:rsidR="007A17DB" w:rsidRPr="00325618" w14:paraId="7533E75B" w14:textId="77777777">
        <w:trPr>
          <w:trHeight w:val="342"/>
        </w:trPr>
        <w:tc>
          <w:tcPr>
            <w:tcW w:w="1926" w:type="dxa"/>
          </w:tcPr>
          <w:p w14:paraId="106B7FF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Lenovo</w:t>
            </w:r>
          </w:p>
        </w:tc>
        <w:tc>
          <w:tcPr>
            <w:tcW w:w="7506" w:type="dxa"/>
          </w:tcPr>
          <w:p w14:paraId="071A0C1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think the SCS should be per time resource.</w:t>
            </w:r>
          </w:p>
          <w:p w14:paraId="0D4DA5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think periodicity should be </w:t>
            </w:r>
            <w:proofErr w:type="spellStart"/>
            <w:r w:rsidRPr="00325618">
              <w:rPr>
                <w:rFonts w:ascii="Times New Roman" w:hAnsi="Times New Roman" w:cs="Times New Roman"/>
                <w:szCs w:val="20"/>
              </w:rPr>
              <w:t>deteted</w:t>
            </w:r>
            <w:proofErr w:type="spellEnd"/>
            <w:r w:rsidRPr="00325618">
              <w:rPr>
                <w:rFonts w:ascii="Times New Roman" w:hAnsi="Times New Roman" w:cs="Times New Roman"/>
                <w:szCs w:val="20"/>
              </w:rPr>
              <w:t>.</w:t>
            </w:r>
          </w:p>
          <w:p w14:paraId="76C0772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think starting symbol/slot index is necessary for the reason that an aperiodic indication may be for aperiodic CSI-RS resource set for beam management or PDSCH repetition. For each case, the starting symbol for each CSI-RS resource or each PDSCH repetition, starting symbol/slot should be determined.</w:t>
            </w:r>
          </w:p>
          <w:p w14:paraId="50A8C25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are fine to discuss whether joint or separate beam/time indication is necessary.</w:t>
            </w:r>
          </w:p>
        </w:tc>
      </w:tr>
      <w:tr w:rsidR="007A17DB" w:rsidRPr="00325618" w14:paraId="18621F03" w14:textId="77777777">
        <w:trPr>
          <w:trHeight w:val="342"/>
        </w:trPr>
        <w:tc>
          <w:tcPr>
            <w:tcW w:w="1926" w:type="dxa"/>
          </w:tcPr>
          <w:p w14:paraId="633F7BE7"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7506" w:type="dxa"/>
          </w:tcPr>
          <w:p w14:paraId="158131D9" w14:textId="77777777" w:rsidR="007A17DB" w:rsidRPr="00325618" w:rsidRDefault="00434C4C">
            <w:pPr>
              <w:rPr>
                <w:rFonts w:ascii="Times New Roman" w:hAnsi="Times New Roman" w:cs="Times New Roman"/>
              </w:rPr>
            </w:pPr>
            <w:r w:rsidRPr="00325618">
              <w:rPr>
                <w:rFonts w:ascii="Times New Roman" w:hAnsi="Times New Roman" w:cs="Times New Roman"/>
              </w:rPr>
              <w:t>Similar to periodic indication, X should be coupled with the number of beams indicated.  The DCI doesn’t need to indicate a time resource independently from a beam index, rather the two should be configured jointly with a single identifier.</w:t>
            </w:r>
          </w:p>
        </w:tc>
      </w:tr>
      <w:tr w:rsidR="007A17DB" w:rsidRPr="00325618" w14:paraId="639983B1" w14:textId="77777777">
        <w:trPr>
          <w:trHeight w:val="342"/>
        </w:trPr>
        <w:tc>
          <w:tcPr>
            <w:tcW w:w="1926" w:type="dxa"/>
          </w:tcPr>
          <w:p w14:paraId="074C6D04"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7506" w:type="dxa"/>
          </w:tcPr>
          <w:p w14:paraId="19FEEB67" w14:textId="77777777" w:rsidR="007A17DB" w:rsidRPr="00325618" w:rsidRDefault="00434C4C">
            <w:pPr>
              <w:rPr>
                <w:rFonts w:ascii="Times New Roman" w:hAnsi="Times New Roman" w:cs="Times New Roman"/>
              </w:rPr>
            </w:pPr>
            <w:r w:rsidRPr="00325618">
              <w:rPr>
                <w:rFonts w:ascii="Times New Roman" w:hAnsi="Times New Roman" w:cs="Times New Roman"/>
              </w:rPr>
              <w:t>As commented in Proposal 1-1-4, we think the time domain resource and beam index should be discussed together. Moreover, we don’t think there is much difference between {periodic, semi-persistent, aperiodic} indication by RRC, and prefer to discuss them together, i.e., Proposal 1-1-5-1 and Proposal 1-1-5-2 can be discussed together.</w:t>
            </w:r>
          </w:p>
        </w:tc>
      </w:tr>
      <w:tr w:rsidR="007A17DB" w:rsidRPr="00325618" w14:paraId="508E31F0" w14:textId="77777777">
        <w:trPr>
          <w:trHeight w:val="342"/>
        </w:trPr>
        <w:tc>
          <w:tcPr>
            <w:tcW w:w="1926" w:type="dxa"/>
          </w:tcPr>
          <w:p w14:paraId="135DFCC3"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Sony</w:t>
            </w:r>
          </w:p>
        </w:tc>
        <w:tc>
          <w:tcPr>
            <w:tcW w:w="7506" w:type="dxa"/>
          </w:tcPr>
          <w:p w14:paraId="17B6880E"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We believe the first sub-bullet should be amended as follows: “</w:t>
            </w:r>
            <w:r w:rsidRPr="00325618">
              <w:rPr>
                <w:rFonts w:ascii="Times New Roman" w:hAnsi="Times New Roman" w:cs="Times New Roman"/>
                <w:i/>
                <w:highlight w:val="yellow"/>
              </w:rPr>
              <w:t>{Starting symbols/slots, duration defined by the number of slot/symbols</w:t>
            </w:r>
            <w:r w:rsidRPr="00325618">
              <w:rPr>
                <w:rFonts w:ascii="Times New Roman" w:hAnsi="Times New Roman" w:cs="Times New Roman"/>
                <w:i/>
                <w:strike/>
                <w:color w:val="FF0000"/>
                <w:highlight w:val="yellow"/>
              </w:rPr>
              <w:t>,  periodicity</w:t>
            </w:r>
            <w:r w:rsidRPr="00325618">
              <w:rPr>
                <w:rFonts w:ascii="Times New Roman" w:hAnsi="Times New Roman" w:cs="Times New Roman"/>
                <w:i/>
                <w:highlight w:val="yellow"/>
              </w:rPr>
              <w:t>}</w:t>
            </w:r>
            <w:r w:rsidRPr="00325618">
              <w:rPr>
                <w:rFonts w:ascii="Times New Roman" w:hAnsi="Times New Roman" w:cs="Times New Roman"/>
                <w:szCs w:val="20"/>
              </w:rPr>
              <w:t>”</w:t>
            </w:r>
          </w:p>
        </w:tc>
      </w:tr>
      <w:tr w:rsidR="007A17DB" w:rsidRPr="00325618" w14:paraId="200E0C60" w14:textId="77777777">
        <w:trPr>
          <w:trHeight w:val="342"/>
        </w:trPr>
        <w:tc>
          <w:tcPr>
            <w:tcW w:w="1926" w:type="dxa"/>
          </w:tcPr>
          <w:p w14:paraId="7A1EAE8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NEC</w:t>
            </w:r>
          </w:p>
        </w:tc>
        <w:tc>
          <w:tcPr>
            <w:tcW w:w="7506" w:type="dxa"/>
          </w:tcPr>
          <w:p w14:paraId="0619A7C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don’t agree with this proposal.</w:t>
            </w:r>
          </w:p>
          <w:p w14:paraId="2145CB7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Non-consecutive resource for a signal beam shouldn’t be precluded for the flexibility of scheduling.</w:t>
            </w:r>
          </w:p>
          <w:p w14:paraId="0D9B761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And for the second sub-bullet, we think one time resource index can be applied to multiple beams too, where each beam will be applied with a same duration of slots/symbols one by one, for a quickly beam sweeping procedure.</w:t>
            </w:r>
          </w:p>
        </w:tc>
      </w:tr>
    </w:tbl>
    <w:p w14:paraId="55FD854E" w14:textId="77777777" w:rsidR="007A17DB" w:rsidRPr="00325618" w:rsidRDefault="007A17DB">
      <w:pPr>
        <w:snapToGrid w:val="0"/>
        <w:spacing w:beforeLines="50" w:before="120" w:afterLines="50" w:after="120"/>
        <w:rPr>
          <w:rFonts w:ascii="Times New Roman" w:hAnsi="Times New Roman" w:cs="Times New Roman"/>
          <w:szCs w:val="20"/>
        </w:rPr>
      </w:pPr>
    </w:p>
    <w:p w14:paraId="79EFF7A5" w14:textId="77777777" w:rsidR="007A17DB" w:rsidRPr="00325618" w:rsidRDefault="007A17DB">
      <w:pPr>
        <w:rPr>
          <w:rFonts w:ascii="Times New Roman" w:hAnsi="Times New Roman" w:cs="Times New Roman"/>
          <w:szCs w:val="20"/>
        </w:rPr>
      </w:pPr>
    </w:p>
    <w:p w14:paraId="05FC6DE1" w14:textId="77777777" w:rsidR="007A17DB" w:rsidRPr="00325618" w:rsidRDefault="007A17DB">
      <w:pPr>
        <w:rPr>
          <w:rFonts w:ascii="Times New Roman" w:hAnsi="Times New Roman" w:cs="Times New Roman"/>
          <w:szCs w:val="20"/>
        </w:rPr>
      </w:pPr>
    </w:p>
    <w:p w14:paraId="40100ACF" w14:textId="77777777" w:rsidR="007A17DB" w:rsidRPr="00325618" w:rsidRDefault="007A17DB">
      <w:pPr>
        <w:rPr>
          <w:rFonts w:ascii="Times New Roman" w:hAnsi="Times New Roman" w:cs="Times New Roman"/>
          <w:szCs w:val="20"/>
        </w:rPr>
      </w:pPr>
    </w:p>
    <w:p w14:paraId="427B7846" w14:textId="77777777" w:rsidR="007A17DB" w:rsidRPr="00325618" w:rsidRDefault="007A17DB">
      <w:pPr>
        <w:rPr>
          <w:rFonts w:ascii="Times New Roman" w:hAnsi="Times New Roman" w:cs="Times New Roman"/>
          <w:szCs w:val="20"/>
        </w:rPr>
      </w:pPr>
    </w:p>
    <w:p w14:paraId="15C1DD70" w14:textId="77777777" w:rsidR="007A17DB" w:rsidRPr="00325618" w:rsidRDefault="007A17DB">
      <w:pPr>
        <w:rPr>
          <w:rFonts w:ascii="Times New Roman" w:hAnsi="Times New Roman" w:cs="Times New Roman"/>
          <w:szCs w:val="20"/>
        </w:rPr>
      </w:pPr>
    </w:p>
    <w:p w14:paraId="4958DA84" w14:textId="77777777" w:rsidR="007A17DB" w:rsidRPr="00325618" w:rsidRDefault="007A17DB">
      <w:pPr>
        <w:rPr>
          <w:rFonts w:ascii="Times New Roman" w:hAnsi="Times New Roman" w:cs="Times New Roman"/>
          <w:szCs w:val="20"/>
        </w:rPr>
      </w:pPr>
    </w:p>
    <w:p w14:paraId="70C3E912" w14:textId="77777777" w:rsidR="007A17DB" w:rsidRPr="00325618" w:rsidRDefault="007A17DB">
      <w:pPr>
        <w:rPr>
          <w:rFonts w:ascii="Times New Roman" w:hAnsi="Times New Roman" w:cs="Times New Roman"/>
          <w:szCs w:val="20"/>
        </w:rPr>
      </w:pPr>
    </w:p>
    <w:p w14:paraId="26D13FB1" w14:textId="77777777" w:rsidR="007A17DB" w:rsidRPr="00325618" w:rsidRDefault="007A17DB">
      <w:pPr>
        <w:snapToGrid w:val="0"/>
        <w:spacing w:beforeLines="50" w:before="120" w:afterLines="50" w:after="120"/>
        <w:rPr>
          <w:rFonts w:ascii="Times New Roman" w:hAnsi="Times New Roman" w:cs="Times New Roman"/>
          <w:szCs w:val="20"/>
        </w:rPr>
      </w:pPr>
    </w:p>
    <w:p w14:paraId="44852F5C" w14:textId="77777777" w:rsidR="007A17DB" w:rsidRPr="00325618" w:rsidRDefault="00434C4C">
      <w:pPr>
        <w:tabs>
          <w:tab w:val="left" w:pos="516"/>
        </w:tabs>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b/>
      </w:r>
    </w:p>
    <w:tbl>
      <w:tblPr>
        <w:tblStyle w:val="afb"/>
        <w:tblW w:w="9432" w:type="dxa"/>
        <w:jc w:val="center"/>
        <w:tblLayout w:type="fixed"/>
        <w:tblLook w:val="04A0" w:firstRow="1" w:lastRow="0" w:firstColumn="1" w:lastColumn="0" w:noHBand="0" w:noVBand="1"/>
      </w:tblPr>
      <w:tblGrid>
        <w:gridCol w:w="1926"/>
        <w:gridCol w:w="7506"/>
      </w:tblGrid>
      <w:tr w:rsidR="007A17DB" w:rsidRPr="00325618" w14:paraId="7E6ACA89" w14:textId="77777777">
        <w:trPr>
          <w:trHeight w:val="342"/>
          <w:jc w:val="center"/>
        </w:trPr>
        <w:tc>
          <w:tcPr>
            <w:tcW w:w="1926" w:type="dxa"/>
          </w:tcPr>
          <w:p w14:paraId="4476AFE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Intel </w:t>
            </w:r>
          </w:p>
        </w:tc>
        <w:tc>
          <w:tcPr>
            <w:tcW w:w="7506" w:type="dxa"/>
          </w:tcPr>
          <w:p w14:paraId="1846A50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Agree with Samsung and E///, Periodicity should be deleted. Agree with Samsung, it seems typo, M should be replaced with X. </w:t>
            </w:r>
          </w:p>
          <w:p w14:paraId="6934F5C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Some clarification questions. </w:t>
            </w:r>
          </w:p>
          <w:p w14:paraId="2FC581AD" w14:textId="77777777" w:rsidR="007A17DB" w:rsidRPr="00325618" w:rsidRDefault="00434C4C">
            <w:pPr>
              <w:pStyle w:val="12"/>
              <w:numPr>
                <w:ilvl w:val="0"/>
                <w:numId w:val="24"/>
              </w:numPr>
              <w:ind w:firstLineChars="0"/>
              <w:rPr>
                <w:rFonts w:ascii="Times New Roman" w:hAnsi="Times New Roman" w:cs="Times New Roman"/>
                <w:iCs/>
              </w:rPr>
            </w:pPr>
            <w:r w:rsidRPr="00325618">
              <w:rPr>
                <w:rFonts w:ascii="Times New Roman" w:hAnsi="Times New Roman" w:cs="Times New Roman"/>
                <w:szCs w:val="20"/>
              </w:rPr>
              <w:t>For  FFS point under 1</w:t>
            </w:r>
            <w:r w:rsidRPr="00325618">
              <w:rPr>
                <w:rFonts w:ascii="Times New Roman" w:hAnsi="Times New Roman" w:cs="Times New Roman"/>
                <w:szCs w:val="20"/>
                <w:vertAlign w:val="superscript"/>
              </w:rPr>
              <w:t>st</w:t>
            </w:r>
            <w:r w:rsidRPr="00325618">
              <w:rPr>
                <w:rFonts w:ascii="Times New Roman" w:hAnsi="Times New Roman" w:cs="Times New Roman"/>
                <w:szCs w:val="20"/>
              </w:rPr>
              <w:t xml:space="preserve"> bullet, is the intention to keep it open whether  </w:t>
            </w:r>
            <m:oMath>
              <m:sSub>
                <m:sSubPr>
                  <m:ctrlPr>
                    <w:rPr>
                      <w:rFonts w:ascii="Cambria Math" w:hAnsi="Cambria Math" w:cs="Times New Roman"/>
                      <w:iCs/>
                    </w:rPr>
                  </m:ctrlPr>
                </m:sSubPr>
                <m:e>
                  <m:r>
                    <w:rPr>
                      <w:rFonts w:ascii="Cambria Math" w:hAnsi="Cambria Math" w:cs="Times New Roman"/>
                    </w:rPr>
                    <m:t>X</m:t>
                  </m:r>
                </m:e>
                <m:sub>
                  <m:r>
                    <w:rPr>
                      <w:rFonts w:ascii="Cambria Math" w:hAnsi="Cambria Math" w:cs="Times New Roman"/>
                    </w:rPr>
                    <m:t>max</m:t>
                  </m:r>
                </m:sub>
              </m:sSub>
            </m:oMath>
            <w:r w:rsidRPr="00325618">
              <w:rPr>
                <w:rFonts w:ascii="Times New Roman" w:hAnsi="Times New Roman" w:cs="Times New Roman"/>
                <w:szCs w:val="20"/>
              </w:rPr>
              <w:t xml:space="preserve">can be different from </w:t>
            </w:r>
            <m:oMath>
              <m:sSub>
                <m:sSubPr>
                  <m:ctrlPr>
                    <w:rPr>
                      <w:rFonts w:ascii="Cambria Math" w:hAnsi="Cambria Math" w:cs="Times New Roman"/>
                      <w:iCs/>
                    </w:rPr>
                  </m:ctrlPr>
                </m:sSubPr>
                <m:e>
                  <m:r>
                    <w:rPr>
                      <w:rFonts w:ascii="Cambria Math" w:hAnsi="Cambria Math" w:cs="Times New Roman"/>
                    </w:rPr>
                    <m:t>N</m:t>
                  </m:r>
                </m:e>
                <m:sub>
                  <m:r>
                    <w:rPr>
                      <w:rFonts w:ascii="Cambria Math" w:hAnsi="Cambria Math" w:cs="Times New Roman"/>
                    </w:rPr>
                    <m:t>max</m:t>
                  </m:r>
                </m:sub>
              </m:sSub>
            </m:oMath>
            <w:r w:rsidRPr="00325618">
              <w:rPr>
                <w:rFonts w:ascii="Times New Roman" w:hAnsi="Times New Roman" w:cs="Times New Roman"/>
                <w:iCs/>
              </w:rPr>
              <w:t>?</w:t>
            </w:r>
          </w:p>
          <w:p w14:paraId="470C8E08" w14:textId="77777777" w:rsidR="007A17DB" w:rsidRPr="00325618" w:rsidRDefault="00434C4C">
            <w:pPr>
              <w:pStyle w:val="12"/>
              <w:numPr>
                <w:ilvl w:val="0"/>
                <w:numId w:val="24"/>
              </w:numPr>
              <w:ind w:firstLineChars="0"/>
              <w:rPr>
                <w:rFonts w:ascii="Times New Roman" w:hAnsi="Times New Roman" w:cs="Times New Roman"/>
                <w:iCs/>
              </w:rPr>
            </w:pPr>
            <w:r w:rsidRPr="00325618">
              <w:rPr>
                <w:rFonts w:ascii="Times New Roman" w:hAnsi="Times New Roman" w:cs="Times New Roman"/>
                <w:iCs/>
              </w:rPr>
              <w:t>For 2</w:t>
            </w:r>
            <w:r w:rsidRPr="00325618">
              <w:rPr>
                <w:rFonts w:ascii="Times New Roman" w:hAnsi="Times New Roman" w:cs="Times New Roman"/>
                <w:iCs/>
                <w:vertAlign w:val="superscript"/>
              </w:rPr>
              <w:t>nd</w:t>
            </w:r>
            <w:r w:rsidRPr="00325618">
              <w:rPr>
                <w:rFonts w:ascii="Times New Roman" w:hAnsi="Times New Roman" w:cs="Times New Roman"/>
                <w:iCs/>
              </w:rPr>
              <w:t xml:space="preserve"> bullet, ‘</w:t>
            </w:r>
            <w:r w:rsidRPr="00325618">
              <w:rPr>
                <w:rFonts w:ascii="Times New Roman" w:hAnsi="Times New Roman" w:cs="Times New Roman"/>
                <w:i/>
                <w:highlight w:val="yellow"/>
              </w:rPr>
              <w:t>One or more time resource index</w:t>
            </w:r>
            <w:r w:rsidRPr="00325618">
              <w:rPr>
                <w:rFonts w:ascii="Times New Roman" w:eastAsia="宋体" w:hAnsi="Times New Roman" w:cs="Times New Roman"/>
                <w:i/>
                <w:highlight w:val="yellow"/>
              </w:rPr>
              <w:t>es that</w:t>
            </w:r>
            <w:r w:rsidRPr="00325618">
              <w:rPr>
                <w:rFonts w:ascii="Times New Roman" w:hAnsi="Times New Roman" w:cs="Times New Roman"/>
                <w:i/>
                <w:highlight w:val="yellow"/>
              </w:rPr>
              <w:t xml:space="preserve"> each correspond</w:t>
            </w:r>
            <w:r w:rsidRPr="00325618">
              <w:rPr>
                <w:rFonts w:ascii="Times New Roman" w:eastAsia="宋体" w:hAnsi="Times New Roman" w:cs="Times New Roman"/>
                <w:i/>
                <w:highlight w:val="yellow"/>
              </w:rPr>
              <w:t>s</w:t>
            </w:r>
            <w:r w:rsidRPr="00325618">
              <w:rPr>
                <w:rFonts w:ascii="Times New Roman" w:hAnsi="Times New Roman" w:cs="Times New Roman"/>
                <w:i/>
                <w:highlight w:val="yellow"/>
              </w:rPr>
              <w:t xml:space="preserve"> to one time resource are indicated by DCI.</w:t>
            </w:r>
            <w:r w:rsidRPr="00325618">
              <w:rPr>
                <w:rFonts w:ascii="Times New Roman" w:hAnsi="Times New Roman" w:cs="Times New Roman"/>
                <w:iCs/>
              </w:rPr>
              <w:t xml:space="preserve">’, </w:t>
            </w:r>
          </w:p>
          <w:p w14:paraId="47B1ADFC" w14:textId="77777777" w:rsidR="007A17DB" w:rsidRPr="00325618" w:rsidRDefault="00434C4C">
            <w:pPr>
              <w:pStyle w:val="12"/>
              <w:rPr>
                <w:rFonts w:ascii="Times New Roman" w:hAnsi="Times New Roman" w:cs="Times New Roman"/>
                <w:iCs/>
              </w:rPr>
            </w:pPr>
            <w:r w:rsidRPr="00325618">
              <w:rPr>
                <w:rFonts w:ascii="Times New Roman" w:hAnsi="Times New Roman" w:cs="Times New Roman"/>
                <w:iCs/>
              </w:rPr>
              <w:t xml:space="preserve">does it mean (1) gNB configures multiple single SLIVs and indicate one single SLIV for one time domain resource by DCI, e.g., similar to single PDSCH/PUSCH scheduling TDRA ? Then, in a DCI, multiple indexes for multiple time domain resources are separately indicated in a DCI. </w:t>
            </w:r>
          </w:p>
          <w:p w14:paraId="066C77AA" w14:textId="77777777" w:rsidR="007A17DB" w:rsidRPr="00325618" w:rsidRDefault="00434C4C">
            <w:pPr>
              <w:pStyle w:val="12"/>
              <w:rPr>
                <w:rFonts w:ascii="Times New Roman" w:hAnsi="Times New Roman" w:cs="Times New Roman"/>
                <w:iCs/>
              </w:rPr>
            </w:pPr>
            <w:r w:rsidRPr="00325618">
              <w:rPr>
                <w:rFonts w:ascii="Times New Roman" w:hAnsi="Times New Roman" w:cs="Times New Roman"/>
                <w:iCs/>
              </w:rPr>
              <w:t xml:space="preserve">And/or, (2) it means that gNB configures multiple sets of multiple SLIVs and indicate one set of multiple SLIVs for multiple time domain resources by DCI, which is similar to multi-PDSCH/PUSCH scheduling TDRA. </w:t>
            </w:r>
          </w:p>
          <w:p w14:paraId="0A376371" w14:textId="77777777" w:rsidR="007A17DB" w:rsidRPr="00325618" w:rsidRDefault="00434C4C">
            <w:pPr>
              <w:pStyle w:val="12"/>
              <w:rPr>
                <w:rFonts w:ascii="Times New Roman" w:hAnsi="Times New Roman" w:cs="Times New Roman"/>
                <w:iCs/>
              </w:rPr>
            </w:pPr>
            <w:r w:rsidRPr="00325618">
              <w:rPr>
                <w:rFonts w:ascii="Times New Roman" w:hAnsi="Times New Roman" w:cs="Times New Roman"/>
                <w:iCs/>
              </w:rPr>
              <w:t xml:space="preserve">In our understanding, (1) or (2) to go depends on separate or joint indication for time resource and beam index. </w:t>
            </w:r>
          </w:p>
          <w:p w14:paraId="09EE9FC0" w14:textId="77777777" w:rsidR="007A17DB" w:rsidRPr="00325618" w:rsidRDefault="00434C4C">
            <w:pPr>
              <w:pStyle w:val="12"/>
              <w:numPr>
                <w:ilvl w:val="0"/>
                <w:numId w:val="24"/>
              </w:numPr>
              <w:ind w:firstLineChars="0"/>
              <w:rPr>
                <w:rFonts w:ascii="Times New Roman" w:hAnsi="Times New Roman" w:cs="Times New Roman"/>
                <w:iCs/>
              </w:rPr>
            </w:pPr>
            <w:r w:rsidRPr="00325618">
              <w:rPr>
                <w:rFonts w:ascii="Times New Roman" w:hAnsi="Times New Roman" w:cs="Times New Roman"/>
                <w:iCs/>
              </w:rPr>
              <w:t>For FFS point under 2</w:t>
            </w:r>
            <w:r w:rsidRPr="00325618">
              <w:rPr>
                <w:rFonts w:ascii="Times New Roman" w:hAnsi="Times New Roman" w:cs="Times New Roman"/>
                <w:iCs/>
                <w:vertAlign w:val="superscript"/>
              </w:rPr>
              <w:t>nd</w:t>
            </w:r>
            <w:r w:rsidRPr="00325618">
              <w:rPr>
                <w:rFonts w:ascii="Times New Roman" w:hAnsi="Times New Roman" w:cs="Times New Roman"/>
                <w:iCs/>
              </w:rPr>
              <w:t xml:space="preserve"> bullet, is it for joint configuration/indication by single bit field or separate configuration/indication for time domain resource and beam index by separate bit field in a DCI?</w:t>
            </w:r>
          </w:p>
          <w:p w14:paraId="227336FC" w14:textId="77777777" w:rsidR="007A17DB" w:rsidRPr="00325618" w:rsidRDefault="00434C4C">
            <w:pPr>
              <w:rPr>
                <w:rFonts w:ascii="Times New Roman" w:hAnsi="Times New Roman" w:cs="Times New Roman"/>
                <w:iCs/>
              </w:rPr>
            </w:pPr>
            <w:r w:rsidRPr="00325618">
              <w:rPr>
                <w:rFonts w:ascii="Times New Roman" w:hAnsi="Times New Roman" w:cs="Times New Roman"/>
                <w:iCs/>
              </w:rPr>
              <w:t xml:space="preserve">  </w:t>
            </w:r>
          </w:p>
          <w:p w14:paraId="391117C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Regarding E///’s comment for continuous time domain resource, we share different view with E///. Considering gNB can schedule different </w:t>
            </w:r>
            <w:proofErr w:type="spellStart"/>
            <w:r w:rsidRPr="00325618">
              <w:rPr>
                <w:rFonts w:ascii="Times New Roman" w:hAnsi="Times New Roman" w:cs="Times New Roman"/>
                <w:szCs w:val="20"/>
              </w:rPr>
              <w:t>Ues</w:t>
            </w:r>
            <w:proofErr w:type="spellEnd"/>
            <w:r w:rsidRPr="00325618">
              <w:rPr>
                <w:rFonts w:ascii="Times New Roman" w:hAnsi="Times New Roman" w:cs="Times New Roman"/>
                <w:szCs w:val="20"/>
              </w:rPr>
              <w:t xml:space="preserve"> served by different NCRs or directly served by gNB in adjacent slots/symbols, therefore it makes sense to support non-continuous time domain resources with different beams to serve </w:t>
            </w:r>
            <w:proofErr w:type="spellStart"/>
            <w:r w:rsidRPr="00325618">
              <w:rPr>
                <w:rFonts w:ascii="Times New Roman" w:hAnsi="Times New Roman" w:cs="Times New Roman"/>
                <w:szCs w:val="20"/>
              </w:rPr>
              <w:t>Ues</w:t>
            </w:r>
            <w:proofErr w:type="spellEnd"/>
            <w:r w:rsidRPr="00325618">
              <w:rPr>
                <w:rFonts w:ascii="Times New Roman" w:hAnsi="Times New Roman" w:cs="Times New Roman"/>
                <w:szCs w:val="20"/>
              </w:rPr>
              <w:t xml:space="preserve"> by an NCR. </w:t>
            </w:r>
          </w:p>
          <w:p w14:paraId="5FCAB411" w14:textId="77777777" w:rsidR="007A17DB" w:rsidRPr="00325618" w:rsidRDefault="007A17DB">
            <w:pPr>
              <w:rPr>
                <w:rFonts w:ascii="Times New Roman" w:hAnsi="Times New Roman" w:cs="Times New Roman"/>
                <w:szCs w:val="20"/>
              </w:rPr>
            </w:pPr>
          </w:p>
        </w:tc>
      </w:tr>
      <w:tr w:rsidR="007A17DB" w:rsidRPr="00325618" w14:paraId="047B5EF9" w14:textId="77777777">
        <w:trPr>
          <w:trHeight w:val="342"/>
          <w:jc w:val="center"/>
        </w:trPr>
        <w:tc>
          <w:tcPr>
            <w:tcW w:w="1926" w:type="dxa"/>
          </w:tcPr>
          <w:p w14:paraId="61E8EC38"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7506" w:type="dxa"/>
          </w:tcPr>
          <w:p w14:paraId="3FBB0353" w14:textId="77777777" w:rsidR="007A17DB" w:rsidRPr="00325618" w:rsidRDefault="00434C4C">
            <w:pPr>
              <w:rPr>
                <w:rFonts w:ascii="Times New Roman" w:hAnsi="Times New Roman" w:cs="Times New Roman"/>
              </w:rPr>
            </w:pPr>
            <w:r w:rsidRPr="00325618">
              <w:rPr>
                <w:rFonts w:ascii="Times New Roman" w:hAnsi="Times New Roman" w:cs="Times New Roman"/>
              </w:rPr>
              <w:t>Similar as above. The beam indication and time resource indication should always be pairwise. It is better to merge beam and time resource indication together.</w:t>
            </w:r>
          </w:p>
        </w:tc>
      </w:tr>
      <w:tr w:rsidR="007A17DB" w:rsidRPr="00325618" w14:paraId="50AA1B16" w14:textId="77777777">
        <w:trPr>
          <w:trHeight w:val="342"/>
          <w:jc w:val="center"/>
        </w:trPr>
        <w:tc>
          <w:tcPr>
            <w:tcW w:w="1926" w:type="dxa"/>
          </w:tcPr>
          <w:p w14:paraId="0BF72571"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NTT </w:t>
            </w:r>
            <w:proofErr w:type="spellStart"/>
            <w:r w:rsidRPr="00325618">
              <w:rPr>
                <w:rFonts w:ascii="Times New Roman" w:hAnsi="Times New Roman" w:cs="Times New Roman"/>
                <w:szCs w:val="20"/>
              </w:rPr>
              <w:t>Docomo</w:t>
            </w:r>
            <w:proofErr w:type="spellEnd"/>
          </w:p>
        </w:tc>
        <w:tc>
          <w:tcPr>
            <w:tcW w:w="7506" w:type="dxa"/>
          </w:tcPr>
          <w:p w14:paraId="23640F42"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think indicating multiple time resources indices in DCI is not needed. Instead, via </w:t>
            </w:r>
            <w:r w:rsidRPr="00325618">
              <w:rPr>
                <w:rFonts w:ascii="Times New Roman" w:hAnsi="Times New Roman" w:cs="Times New Roman"/>
                <w:szCs w:val="20"/>
              </w:rPr>
              <w:lastRenderedPageBreak/>
              <w:t>RRC configuration, one index can point to multiple time resources.</w:t>
            </w:r>
          </w:p>
        </w:tc>
      </w:tr>
      <w:tr w:rsidR="007A17DB" w:rsidRPr="00325618" w14:paraId="79B4DFC6" w14:textId="77777777">
        <w:trPr>
          <w:trHeight w:val="342"/>
          <w:jc w:val="center"/>
        </w:trPr>
        <w:tc>
          <w:tcPr>
            <w:tcW w:w="1926" w:type="dxa"/>
          </w:tcPr>
          <w:p w14:paraId="28DDF91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Vivo</w:t>
            </w:r>
          </w:p>
        </w:tc>
        <w:tc>
          <w:tcPr>
            <w:tcW w:w="7506" w:type="dxa"/>
          </w:tcPr>
          <w:p w14:paraId="66AA39A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do not think a DCI can indicate multiple time resource index, the RRC can provide configuration ID for a list of time resource, then multiple configuration ID will correspond to multiple time resource list, then DCI only indicates one </w:t>
            </w:r>
            <w:proofErr w:type="spellStart"/>
            <w:r w:rsidRPr="00325618">
              <w:rPr>
                <w:rFonts w:ascii="Times New Roman" w:hAnsi="Times New Roman" w:cs="Times New Roman"/>
                <w:szCs w:val="20"/>
              </w:rPr>
              <w:t>conf</w:t>
            </w:r>
            <w:proofErr w:type="spellEnd"/>
            <w:r w:rsidRPr="00325618">
              <w:rPr>
                <w:rFonts w:ascii="Times New Roman" w:hAnsi="Times New Roman" w:cs="Times New Roman"/>
                <w:szCs w:val="20"/>
              </w:rPr>
              <w:t xml:space="preserve"> ID. </w:t>
            </w:r>
          </w:p>
          <w:p w14:paraId="2B739CE2" w14:textId="77777777" w:rsidR="007A17DB" w:rsidRPr="00325618" w:rsidRDefault="00434C4C">
            <w:pPr>
              <w:pStyle w:val="12"/>
              <w:numPr>
                <w:ilvl w:val="0"/>
                <w:numId w:val="23"/>
              </w:numPr>
              <w:ind w:firstLineChars="0"/>
              <w:rPr>
                <w:rFonts w:ascii="Times New Roman" w:hAnsi="Times New Roman" w:cs="Times New Roman"/>
                <w:i/>
                <w:highlight w:val="yellow"/>
              </w:rPr>
            </w:pPr>
            <w:r w:rsidRPr="00325618">
              <w:rPr>
                <w:rFonts w:ascii="Times New Roman" w:hAnsi="Times New Roman" w:cs="Times New Roman"/>
                <w:i/>
                <w:iCs/>
                <w:color w:val="FF0000"/>
                <w:highlight w:val="yellow"/>
              </w:rPr>
              <w:t>Each configuration contain a</w:t>
            </w:r>
            <w:r w:rsidRPr="00325618">
              <w:rPr>
                <w:rFonts w:ascii="Times New Roman" w:hAnsi="Times New Roman" w:cs="Times New Roman"/>
                <w:i/>
                <w:iCs/>
                <w:highlight w:val="yellow"/>
              </w:rPr>
              <w:t xml:space="preserve"> list of M (</w:t>
            </w:r>
            <m:oMath>
              <m:r>
                <m:rPr>
                  <m:sty m:val="p"/>
                </m:rPr>
                <w:rPr>
                  <w:rFonts w:ascii="Cambria Math" w:hAnsi="Cambria Math" w:cs="Times New Roman"/>
                  <w:highlight w:val="yellow"/>
                </w:rPr>
                <m:t>1≤X≤</m:t>
              </m:r>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r w:rsidRPr="00325618">
              <w:rPr>
                <w:rFonts w:ascii="Times New Roman" w:hAnsi="Times New Roman" w:cs="Times New Roman"/>
                <w:i/>
                <w:iCs/>
                <w:highlight w:val="yellow"/>
              </w:rPr>
              <w:t>) time resource</w:t>
            </w:r>
            <w:r w:rsidRPr="00325618">
              <w:rPr>
                <w:rFonts w:ascii="Times New Roman" w:hAnsi="Times New Roman" w:cs="Times New Roman"/>
                <w:i/>
                <w:iCs/>
                <w:strike/>
                <w:color w:val="FF0000"/>
                <w:highlight w:val="yellow"/>
              </w:rPr>
              <w:t xml:space="preserve"> will be indicated via RRC signalling;</w:t>
            </w:r>
            <w:r w:rsidRPr="00325618">
              <w:rPr>
                <w:rFonts w:ascii="Times New Roman" w:hAnsi="Times New Roman" w:cs="Times New Roman"/>
                <w:i/>
                <w:iCs/>
                <w:highlight w:val="yellow"/>
              </w:rPr>
              <w:t xml:space="preserve"> </w:t>
            </w:r>
          </w:p>
          <w:p w14:paraId="0D564752" w14:textId="77777777" w:rsidR="007A17DB" w:rsidRPr="00325618" w:rsidRDefault="00434C4C">
            <w:pPr>
              <w:pStyle w:val="12"/>
              <w:numPr>
                <w:ilvl w:val="1"/>
                <w:numId w:val="23"/>
              </w:numPr>
              <w:ind w:firstLineChars="0"/>
              <w:rPr>
                <w:rFonts w:ascii="Times New Roman" w:hAnsi="Times New Roman" w:cs="Times New Roman"/>
                <w:i/>
                <w:highlight w:val="yellow"/>
              </w:rPr>
            </w:pPr>
            <w:r w:rsidRPr="00325618">
              <w:rPr>
                <w:rFonts w:ascii="Times New Roman" w:hAnsi="Times New Roman" w:cs="Times New Roman"/>
                <w:i/>
                <w:highlight w:val="yellow"/>
              </w:rPr>
              <w:t>For each time resource, it’s defined by {Starting symbols/slots, duration defined by the number of slot/symbols,  periodicity}</w:t>
            </w:r>
          </w:p>
          <w:p w14:paraId="41FAD7A0" w14:textId="77777777" w:rsidR="007A17DB" w:rsidRPr="00325618" w:rsidRDefault="00434C4C">
            <w:pPr>
              <w:pStyle w:val="12"/>
              <w:numPr>
                <w:ilvl w:val="1"/>
                <w:numId w:val="23"/>
              </w:numPr>
              <w:ind w:firstLineChars="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the value of </w:t>
            </w:r>
            <m:oMath>
              <m:sSub>
                <m:sSubPr>
                  <m:ctrlPr>
                    <w:rPr>
                      <w:rFonts w:ascii="Cambria Math" w:hAnsi="Cambria Math" w:cs="Times New Roman"/>
                      <w:iCs/>
                      <w:highlight w:val="yellow"/>
                    </w:rPr>
                  </m:ctrlPr>
                </m:sSubPr>
                <m:e>
                  <m:r>
                    <w:rPr>
                      <w:rFonts w:ascii="Cambria Math" w:hAnsi="Cambria Math" w:cs="Times New Roman"/>
                      <w:highlight w:val="yellow"/>
                    </w:rPr>
                    <m:t>X</m:t>
                  </m:r>
                </m:e>
                <m:sub>
                  <m:r>
                    <w:rPr>
                      <w:rFonts w:ascii="Cambria Math" w:hAnsi="Cambria Math" w:cs="Times New Roman"/>
                      <w:highlight w:val="yellow"/>
                    </w:rPr>
                    <m:t>max</m:t>
                  </m:r>
                </m:sub>
              </m:sSub>
            </m:oMath>
          </w:p>
          <w:p w14:paraId="4F2EEFDD" w14:textId="77777777" w:rsidR="007A17DB" w:rsidRPr="00325618" w:rsidRDefault="00434C4C">
            <w:pPr>
              <w:pStyle w:val="12"/>
              <w:numPr>
                <w:ilvl w:val="0"/>
                <w:numId w:val="23"/>
              </w:numPr>
              <w:ind w:firstLineChars="0"/>
              <w:rPr>
                <w:rFonts w:ascii="Times New Roman" w:hAnsi="Times New Roman" w:cs="Times New Roman"/>
                <w:i/>
                <w:highlight w:val="yellow"/>
              </w:rPr>
            </w:pPr>
            <w:r w:rsidRPr="00325618">
              <w:rPr>
                <w:rFonts w:ascii="Times New Roman" w:hAnsi="Times New Roman" w:cs="Times New Roman"/>
                <w:i/>
                <w:highlight w:val="yellow"/>
              </w:rPr>
              <w:t xml:space="preserve">One </w:t>
            </w:r>
            <w:r w:rsidRPr="00325618">
              <w:rPr>
                <w:rFonts w:ascii="Times New Roman" w:hAnsi="Times New Roman" w:cs="Times New Roman"/>
                <w:i/>
                <w:color w:val="FF0000"/>
                <w:highlight w:val="yellow"/>
              </w:rPr>
              <w:t>of the configuration ID is</w:t>
            </w:r>
            <w:r w:rsidRPr="00325618">
              <w:rPr>
                <w:rFonts w:ascii="Times New Roman" w:hAnsi="Times New Roman" w:cs="Times New Roman"/>
                <w:i/>
                <w:highlight w:val="yellow"/>
              </w:rPr>
              <w:t xml:space="preserve"> </w:t>
            </w:r>
            <w:r w:rsidRPr="00325618">
              <w:rPr>
                <w:rFonts w:ascii="Times New Roman" w:hAnsi="Times New Roman" w:cs="Times New Roman"/>
                <w:i/>
                <w:strike/>
                <w:color w:val="FF0000"/>
                <w:highlight w:val="yellow"/>
              </w:rPr>
              <w:t>or more time resource index</w:t>
            </w:r>
            <w:r w:rsidRPr="00325618">
              <w:rPr>
                <w:rFonts w:ascii="Times New Roman" w:eastAsia="宋体" w:hAnsi="Times New Roman" w:cs="Times New Roman"/>
                <w:i/>
                <w:strike/>
                <w:color w:val="FF0000"/>
                <w:highlight w:val="yellow"/>
              </w:rPr>
              <w:t>es that</w:t>
            </w:r>
            <w:r w:rsidRPr="00325618">
              <w:rPr>
                <w:rFonts w:ascii="Times New Roman" w:hAnsi="Times New Roman" w:cs="Times New Roman"/>
                <w:i/>
                <w:strike/>
                <w:color w:val="FF0000"/>
                <w:highlight w:val="yellow"/>
              </w:rPr>
              <w:t xml:space="preserve"> each correspond</w:t>
            </w:r>
            <w:r w:rsidRPr="00325618">
              <w:rPr>
                <w:rFonts w:ascii="Times New Roman" w:eastAsia="宋体" w:hAnsi="Times New Roman" w:cs="Times New Roman"/>
                <w:i/>
                <w:strike/>
                <w:color w:val="FF0000"/>
                <w:highlight w:val="yellow"/>
              </w:rPr>
              <w:t>s</w:t>
            </w:r>
            <w:r w:rsidRPr="00325618">
              <w:rPr>
                <w:rFonts w:ascii="Times New Roman" w:hAnsi="Times New Roman" w:cs="Times New Roman"/>
                <w:i/>
                <w:strike/>
                <w:color w:val="FF0000"/>
                <w:highlight w:val="yellow"/>
              </w:rPr>
              <w:t xml:space="preserve"> to one time resource are</w:t>
            </w:r>
            <w:r w:rsidRPr="00325618">
              <w:rPr>
                <w:rFonts w:ascii="Times New Roman" w:hAnsi="Times New Roman" w:cs="Times New Roman"/>
                <w:i/>
                <w:highlight w:val="yellow"/>
              </w:rPr>
              <w:t xml:space="preserve"> indicated by DCI.</w:t>
            </w:r>
          </w:p>
          <w:p w14:paraId="56B4C9D9" w14:textId="77777777" w:rsidR="007A17DB" w:rsidRPr="00325618" w:rsidRDefault="00434C4C">
            <w:pPr>
              <w:pStyle w:val="12"/>
              <w:numPr>
                <w:ilvl w:val="1"/>
                <w:numId w:val="23"/>
              </w:numPr>
              <w:ind w:firstLineChars="0"/>
              <w:rPr>
                <w:rFonts w:ascii="Times New Roman" w:hAnsi="Times New Roman" w:cs="Times New Roman"/>
                <w:i/>
                <w:highlight w:val="yellow"/>
              </w:rPr>
            </w:pPr>
            <w:r w:rsidRPr="00325618">
              <w:rPr>
                <w:rFonts w:ascii="Times New Roman" w:hAnsi="Times New Roman" w:cs="Times New Roman"/>
                <w:i/>
                <w:highlight w:val="yellow"/>
              </w:rPr>
              <w:t>Note: The indication of multiple time index</w:t>
            </w:r>
            <w:r w:rsidRPr="00325618">
              <w:rPr>
                <w:rFonts w:ascii="Times New Roman" w:eastAsia="宋体" w:hAnsi="Times New Roman" w:cs="Times New Roman"/>
                <w:i/>
                <w:highlight w:val="yellow"/>
              </w:rPr>
              <w:t>es</w:t>
            </w:r>
            <w:r w:rsidRPr="00325618">
              <w:rPr>
                <w:rFonts w:ascii="Times New Roman" w:hAnsi="Times New Roman" w:cs="Times New Roman"/>
                <w:i/>
                <w:highlight w:val="yellow"/>
              </w:rPr>
              <w:t xml:space="preserve"> is supported if multiple beams are indicated.</w:t>
            </w:r>
          </w:p>
          <w:p w14:paraId="70B07E7E" w14:textId="77777777" w:rsidR="007A17DB" w:rsidRPr="00325618" w:rsidRDefault="00434C4C">
            <w:pPr>
              <w:pStyle w:val="12"/>
              <w:numPr>
                <w:ilvl w:val="1"/>
                <w:numId w:val="23"/>
              </w:numPr>
              <w:ind w:firstLineChars="0"/>
              <w:rPr>
                <w:rFonts w:ascii="Times New Roman" w:hAnsi="Times New Roman" w:cs="Times New Roman"/>
              </w:rPr>
            </w:pPr>
            <w:r w:rsidRPr="00325618">
              <w:rPr>
                <w:rFonts w:ascii="Times New Roman" w:hAnsi="Times New Roman" w:cs="Times New Roman"/>
                <w:i/>
                <w:highlight w:val="yellow"/>
              </w:rPr>
              <w:t>FFS: How to associate it with corresponding beam.</w:t>
            </w:r>
          </w:p>
          <w:p w14:paraId="3DF1A0DC" w14:textId="77777777" w:rsidR="007A17DB" w:rsidRPr="00325618" w:rsidRDefault="007A17DB">
            <w:pPr>
              <w:rPr>
                <w:rFonts w:ascii="Times New Roman" w:hAnsi="Times New Roman" w:cs="Times New Roman"/>
                <w:szCs w:val="20"/>
              </w:rPr>
            </w:pPr>
          </w:p>
        </w:tc>
      </w:tr>
      <w:tr w:rsidR="007A17DB" w:rsidRPr="00325618" w14:paraId="63C9DB7C" w14:textId="77777777">
        <w:trPr>
          <w:trHeight w:val="342"/>
          <w:jc w:val="center"/>
        </w:trPr>
        <w:tc>
          <w:tcPr>
            <w:tcW w:w="1926" w:type="dxa"/>
          </w:tcPr>
          <w:p w14:paraId="2AF9B68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IIT-K</w:t>
            </w:r>
          </w:p>
        </w:tc>
        <w:tc>
          <w:tcPr>
            <w:tcW w:w="7506" w:type="dxa"/>
          </w:tcPr>
          <w:p w14:paraId="48DD105F"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Same comment as proposal 1-1-5-1.</w:t>
            </w:r>
          </w:p>
        </w:tc>
      </w:tr>
      <w:tr w:rsidR="001A5075" w:rsidRPr="00325618" w14:paraId="0F382755" w14:textId="77777777">
        <w:trPr>
          <w:trHeight w:val="342"/>
          <w:jc w:val="center"/>
        </w:trPr>
        <w:tc>
          <w:tcPr>
            <w:tcW w:w="1926" w:type="dxa"/>
          </w:tcPr>
          <w:p w14:paraId="073E2389" w14:textId="6C9E063C" w:rsidR="001A5075" w:rsidRPr="00325618" w:rsidRDefault="001A5075" w:rsidP="001A5075">
            <w:pPr>
              <w:rPr>
                <w:rFonts w:ascii="Times New Roman" w:hAnsi="Times New Roman" w:cs="Times New Roman"/>
                <w:szCs w:val="20"/>
              </w:rPr>
            </w:pPr>
            <w:r w:rsidRPr="00325618">
              <w:rPr>
                <w:rFonts w:ascii="Times New Roman" w:eastAsia="Malgun Gothic" w:hAnsi="Times New Roman" w:cs="Times New Roman"/>
              </w:rPr>
              <w:t>LG</w:t>
            </w:r>
          </w:p>
        </w:tc>
        <w:tc>
          <w:tcPr>
            <w:tcW w:w="7506" w:type="dxa"/>
          </w:tcPr>
          <w:p w14:paraId="0562112E"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As previously commented, we think beam index and the corresponding time resource(s) should be indicated by single indication.</w:t>
            </w:r>
          </w:p>
          <w:p w14:paraId="1E39BC0C"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For periodicity, it is also unclear to us why periodicity is needed for aperiodic indication. The timing offset between indicated time and the time for application can be implicitly or explicitly derived, which needs further discussion.</w:t>
            </w:r>
          </w:p>
          <w:p w14:paraId="75E5E2BB" w14:textId="27EFE3E4"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And for the reference SCS, if it is configured by RRC signaling, the highest reference SCS should be pre-configured to support UEs in different SCSs which will lead increasing the DCI overhead. In that perspective, we think reference SCS should be included in the indication.</w:t>
            </w:r>
          </w:p>
        </w:tc>
      </w:tr>
    </w:tbl>
    <w:p w14:paraId="51F60F1E" w14:textId="77777777" w:rsidR="007A17DB" w:rsidRPr="00325618" w:rsidRDefault="00434C4C">
      <w:pPr>
        <w:tabs>
          <w:tab w:val="left" w:pos="516"/>
        </w:tabs>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br w:type="textWrapping" w:clear="all"/>
        <w:t>Moreover, [Huawei, vivo, Fujitsu, CATT, Xiaomi, Panasonic, Intel, Ericsson, MTK, Samsung, Lenovo, LG] propose to define the priority rule among different indication, e.g., periodic indication with the highest priority [Huawei], but [Intel, Samsung, LG, vivo] propose that dynamic indication overrides the semi-static indication, except for the additional indication of “high priority flag” for semi-static indication [vivo]. Indication of priority in the semi-static configuration to allow the repeater to know whether the semi-static configuration or a dynamic indication should be prioritized in case of a conflict is proposed by [Ericsson, Xiaomi]. However, [Nokia] highlights that there is no need to define it and no collision is expected for the indicated beam received by NCR.</w:t>
      </w:r>
    </w:p>
    <w:p w14:paraId="67AEE164"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Based on the above inputs, from FL’s perspective, for the priority among different indication, the potential collision should be avoided by </w:t>
      </w:r>
      <w:proofErr w:type="spellStart"/>
      <w:r w:rsidRPr="00325618">
        <w:rPr>
          <w:rFonts w:ascii="Times New Roman" w:hAnsi="Times New Roman" w:cs="Times New Roman"/>
          <w:szCs w:val="20"/>
        </w:rPr>
        <w:t>gNB’s</w:t>
      </w:r>
      <w:proofErr w:type="spellEnd"/>
      <w:r w:rsidRPr="00325618">
        <w:rPr>
          <w:rFonts w:ascii="Times New Roman" w:hAnsi="Times New Roman" w:cs="Times New Roman"/>
          <w:szCs w:val="20"/>
        </w:rPr>
        <w:t xml:space="preserve"> implementation and if needed, following the principle in existing spec, the priority of AP indication is the highest. </w:t>
      </w:r>
    </w:p>
    <w:p w14:paraId="3B099DF5"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followings are proposed:</w:t>
      </w:r>
    </w:p>
    <w:p w14:paraId="7AFD97AB" w14:textId="77777777" w:rsidR="007A17DB" w:rsidRPr="00325618" w:rsidRDefault="00434C4C">
      <w:pPr>
        <w:snapToGrid w:val="0"/>
        <w:spacing w:beforeLines="50" w:before="120"/>
        <w:rPr>
          <w:rFonts w:ascii="Times New Roman" w:hAnsi="Times New Roman" w:cs="Times New Roman"/>
          <w:highlight w:val="yellow"/>
          <w:lang w:val="en-GB"/>
        </w:rPr>
      </w:pPr>
      <w:r w:rsidRPr="00325618">
        <w:rPr>
          <w:rFonts w:ascii="Times New Roman" w:hAnsi="Times New Roman" w:cs="Times New Roman"/>
          <w:b/>
          <w:bCs/>
          <w:i/>
          <w:iCs/>
          <w:szCs w:val="20"/>
          <w:highlight w:val="yellow"/>
        </w:rPr>
        <w:t>Proposal 1-1-5-3:</w:t>
      </w:r>
      <w:r w:rsidRPr="00325618">
        <w:rPr>
          <w:rFonts w:ascii="Times New Roman" w:hAnsi="Times New Roman" w:cs="Times New Roman"/>
          <w:bCs/>
          <w:i/>
          <w:iCs/>
          <w:szCs w:val="20"/>
          <w:highlight w:val="yellow"/>
        </w:rPr>
        <w:t xml:space="preserve"> The dynamic indicated beam is prioritized over the RRC and/or semi-static configured beam if there is conflict.</w:t>
      </w:r>
    </w:p>
    <w:p w14:paraId="6DB068E3" w14:textId="77777777" w:rsidR="007A17DB" w:rsidRPr="00325618" w:rsidRDefault="00434C4C">
      <w:pPr>
        <w:snapToGrid w:val="0"/>
        <w:spacing w:beforeLines="100" w:before="240" w:afterLines="100" w:after="240"/>
        <w:rPr>
          <w:rFonts w:ascii="Times New Roman" w:hAnsi="Times New Roman" w:cs="Times New Roman"/>
          <w:szCs w:val="20"/>
        </w:rPr>
      </w:pPr>
      <w:r w:rsidRPr="00325618">
        <w:rPr>
          <w:rFonts w:ascii="Times New Roman" w:hAnsi="Times New Roman" w:cs="Times New Roman"/>
          <w:szCs w:val="20"/>
        </w:rPr>
        <w:lastRenderedPageBreak/>
        <w:t>Companies are encouraged to share your views.</w:t>
      </w:r>
    </w:p>
    <w:tbl>
      <w:tblPr>
        <w:tblStyle w:val="afb"/>
        <w:tblW w:w="8398" w:type="dxa"/>
        <w:jc w:val="center"/>
        <w:tblLayout w:type="fixed"/>
        <w:tblLook w:val="04A0" w:firstRow="1" w:lastRow="0" w:firstColumn="1" w:lastColumn="0" w:noHBand="0" w:noVBand="1"/>
      </w:tblPr>
      <w:tblGrid>
        <w:gridCol w:w="1926"/>
        <w:gridCol w:w="6472"/>
      </w:tblGrid>
      <w:tr w:rsidR="007A17DB" w:rsidRPr="00325618" w14:paraId="2755B41B" w14:textId="77777777">
        <w:trPr>
          <w:trHeight w:val="335"/>
          <w:jc w:val="center"/>
        </w:trPr>
        <w:tc>
          <w:tcPr>
            <w:tcW w:w="1926" w:type="dxa"/>
          </w:tcPr>
          <w:p w14:paraId="23B4D0B7"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6472" w:type="dxa"/>
          </w:tcPr>
          <w:p w14:paraId="6AB7C6E2"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3A8AE9F9" w14:textId="77777777">
        <w:trPr>
          <w:trHeight w:val="342"/>
          <w:jc w:val="center"/>
        </w:trPr>
        <w:tc>
          <w:tcPr>
            <w:tcW w:w="1926" w:type="dxa"/>
          </w:tcPr>
          <w:p w14:paraId="1DEB27C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6472" w:type="dxa"/>
          </w:tcPr>
          <w:p w14:paraId="6161F16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Ok in general. We also think that, for certain symbols/slot configured for semi-static configured beam (e.g., for SSB, PRACH occasion), it is important to prevent those symbols/slot to be overridden over dynamic signaling. Hence, we add an FFS.</w:t>
            </w:r>
          </w:p>
          <w:p w14:paraId="0577F7A2" w14:textId="77777777" w:rsidR="007A17DB" w:rsidRPr="00325618" w:rsidRDefault="007A17DB">
            <w:pPr>
              <w:rPr>
                <w:rFonts w:ascii="Times New Roman" w:hAnsi="Times New Roman" w:cs="Times New Roman"/>
                <w:szCs w:val="20"/>
              </w:rPr>
            </w:pPr>
          </w:p>
          <w:p w14:paraId="6663C031" w14:textId="77777777" w:rsidR="007A17DB" w:rsidRPr="00325618" w:rsidRDefault="00434C4C">
            <w:pPr>
              <w:rPr>
                <w:rFonts w:ascii="Times New Roman" w:hAnsi="Times New Roman" w:cs="Times New Roman"/>
                <w:bCs/>
                <w:i/>
                <w:iCs/>
                <w:szCs w:val="20"/>
              </w:rPr>
            </w:pPr>
            <w:r w:rsidRPr="00325618">
              <w:rPr>
                <w:rFonts w:ascii="Times New Roman" w:hAnsi="Times New Roman" w:cs="Times New Roman"/>
                <w:b/>
                <w:bCs/>
                <w:i/>
                <w:iCs/>
                <w:szCs w:val="20"/>
                <w:highlight w:val="yellow"/>
              </w:rPr>
              <w:t>Proposal 1-1-5-3:</w:t>
            </w:r>
            <w:r w:rsidRPr="00325618">
              <w:rPr>
                <w:rFonts w:ascii="Times New Roman" w:hAnsi="Times New Roman" w:cs="Times New Roman"/>
                <w:bCs/>
                <w:i/>
                <w:iCs/>
                <w:szCs w:val="20"/>
                <w:highlight w:val="yellow"/>
              </w:rPr>
              <w:t xml:space="preserve"> The dynamic indicated beam is prioritized over the RRC and/or semi-static configured beam if there is conflict.</w:t>
            </w:r>
          </w:p>
          <w:p w14:paraId="1BD0F670" w14:textId="77777777" w:rsidR="007A17DB" w:rsidRPr="00325618" w:rsidRDefault="00434C4C">
            <w:pPr>
              <w:pStyle w:val="12"/>
              <w:numPr>
                <w:ilvl w:val="0"/>
                <w:numId w:val="25"/>
              </w:numPr>
              <w:ind w:firstLine="422"/>
              <w:rPr>
                <w:rFonts w:ascii="Times New Roman" w:hAnsi="Times New Roman" w:cs="Times New Roman"/>
                <w:b/>
                <w:bCs/>
                <w:i/>
                <w:iCs/>
              </w:rPr>
            </w:pPr>
            <w:r w:rsidRPr="00325618">
              <w:rPr>
                <w:rFonts w:ascii="Times New Roman" w:hAnsi="Times New Roman" w:cs="Times New Roman"/>
                <w:b/>
                <w:i/>
                <w:iCs/>
                <w:color w:val="FF0000"/>
              </w:rPr>
              <w:t>FFS: exception rule (e.g., dynamic indicated beam is not prioritized over the RRC and/or semi-static configured beam in high priority symbols)</w:t>
            </w:r>
          </w:p>
        </w:tc>
      </w:tr>
      <w:tr w:rsidR="007A17DB" w:rsidRPr="00325618" w14:paraId="75D86934" w14:textId="77777777">
        <w:trPr>
          <w:trHeight w:val="342"/>
          <w:jc w:val="center"/>
        </w:trPr>
        <w:tc>
          <w:tcPr>
            <w:tcW w:w="1926" w:type="dxa"/>
          </w:tcPr>
          <w:p w14:paraId="7E3ED3A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Ericsson</w:t>
            </w:r>
          </w:p>
        </w:tc>
        <w:tc>
          <w:tcPr>
            <w:tcW w:w="6472" w:type="dxa"/>
          </w:tcPr>
          <w:p w14:paraId="4B4A20C8" w14:textId="77777777" w:rsidR="007A17DB" w:rsidRPr="00325618" w:rsidRDefault="00434C4C">
            <w:pPr>
              <w:rPr>
                <w:rFonts w:ascii="Times New Roman" w:hAnsi="Times New Roman" w:cs="Times New Roman"/>
                <w:szCs w:val="20"/>
              </w:rPr>
            </w:pPr>
            <w:r w:rsidRPr="00325618">
              <w:rPr>
                <w:rFonts w:ascii="Times New Roman" w:hAnsi="Times New Roman" w:cs="Times New Roman"/>
                <w:b/>
                <w:bCs/>
                <w:szCs w:val="20"/>
              </w:rPr>
              <w:t>Do not support.</w:t>
            </w:r>
            <w:r w:rsidRPr="00325618">
              <w:rPr>
                <w:rFonts w:ascii="Times New Roman" w:hAnsi="Times New Roman" w:cs="Times New Roman"/>
                <w:szCs w:val="20"/>
              </w:rPr>
              <w:t xml:space="preserve"> At least a priority flag should be included in semi-static configurations indicating whether semi-static </w:t>
            </w:r>
            <w:proofErr w:type="spellStart"/>
            <w:r w:rsidRPr="00325618">
              <w:rPr>
                <w:rFonts w:ascii="Times New Roman" w:hAnsi="Times New Roman" w:cs="Times New Roman"/>
                <w:szCs w:val="20"/>
              </w:rPr>
              <w:t>config</w:t>
            </w:r>
            <w:proofErr w:type="spellEnd"/>
            <w:r w:rsidRPr="00325618">
              <w:rPr>
                <w:rFonts w:ascii="Times New Roman" w:hAnsi="Times New Roman" w:cs="Times New Roman"/>
                <w:szCs w:val="20"/>
              </w:rPr>
              <w:t xml:space="preserve"> is higher or lower prioritized vs dynamic. There are already examples of prioritization of cell common signals, e.g., in TDD UL/DL directional conflict handling and in IAB H/S/NA resource configuration.</w:t>
            </w:r>
          </w:p>
        </w:tc>
      </w:tr>
      <w:tr w:rsidR="007A17DB" w:rsidRPr="00325618" w14:paraId="0A1F6369" w14:textId="77777777">
        <w:trPr>
          <w:trHeight w:val="342"/>
          <w:jc w:val="center"/>
        </w:trPr>
        <w:tc>
          <w:tcPr>
            <w:tcW w:w="1926" w:type="dxa"/>
          </w:tcPr>
          <w:p w14:paraId="0A48D3D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Fujitsu</w:t>
            </w:r>
          </w:p>
        </w:tc>
        <w:tc>
          <w:tcPr>
            <w:tcW w:w="6472" w:type="dxa"/>
          </w:tcPr>
          <w:p w14:paraId="26F3EB4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Dynamic indication should not be always prioritized over semi-static indication. For example, for a semi-static indication for SSB transmission, the priority should be higher than the dynamic indication. And for semi-static indication for CG-PUSCH, the priority could be lower than the dynamic indication. </w:t>
            </w:r>
          </w:p>
          <w:p w14:paraId="769696AD"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Therefore, we think </w:t>
            </w:r>
            <w:r w:rsidRPr="00325618">
              <w:rPr>
                <w:rFonts w:ascii="Times New Roman" w:hAnsi="Times New Roman" w:cs="Times New Roman"/>
                <w:b/>
                <w:bCs/>
                <w:szCs w:val="20"/>
              </w:rPr>
              <w:t>it is necessary to indicate priority for semi-static indication</w:t>
            </w:r>
            <w:r w:rsidRPr="00325618">
              <w:rPr>
                <w:rFonts w:ascii="Times New Roman" w:hAnsi="Times New Roman" w:cs="Times New Roman"/>
                <w:szCs w:val="20"/>
              </w:rPr>
              <w:t>. For high-priority semi-static indication, the semi-static indication is prioritized over dynamic indication. And for low-priority semi-static indication, dynamic indication is prioritized.</w:t>
            </w:r>
          </w:p>
        </w:tc>
      </w:tr>
      <w:tr w:rsidR="007A17DB" w:rsidRPr="00325618" w14:paraId="0A01F011" w14:textId="77777777">
        <w:trPr>
          <w:trHeight w:val="342"/>
          <w:jc w:val="center"/>
        </w:trPr>
        <w:tc>
          <w:tcPr>
            <w:tcW w:w="1926" w:type="dxa"/>
          </w:tcPr>
          <w:p w14:paraId="713570A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Lenovo</w:t>
            </w:r>
          </w:p>
        </w:tc>
        <w:tc>
          <w:tcPr>
            <w:tcW w:w="6472" w:type="dxa"/>
          </w:tcPr>
          <w:p w14:paraId="2A2FE21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don’t support the proposal. We think priority should be explicitly indication. Only be gNB scheduling to avoid confliction will make too much restriction. There is no such restriction for legacy RS/channel, we think similar flexibility should be maintained.</w:t>
            </w:r>
          </w:p>
        </w:tc>
      </w:tr>
      <w:tr w:rsidR="007A17DB" w:rsidRPr="00325618" w14:paraId="67C1BFAA" w14:textId="77777777">
        <w:trPr>
          <w:trHeight w:val="342"/>
          <w:jc w:val="center"/>
        </w:trPr>
        <w:tc>
          <w:tcPr>
            <w:tcW w:w="1926" w:type="dxa"/>
          </w:tcPr>
          <w:p w14:paraId="07636FE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InterDigital</w:t>
            </w:r>
          </w:p>
        </w:tc>
        <w:tc>
          <w:tcPr>
            <w:tcW w:w="6472" w:type="dxa"/>
          </w:tcPr>
          <w:p w14:paraId="0CC7CAF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do not support the proposal. There are multiple aspects other than dynamic vs. semi-static in determining the priority. The direction of transmission that is UL or DL, as well as the control versus data transmission should be considered in conflict handling. Also, the occasions with initial access signaling and RS transmission could affect the priority in handling the conflicts.</w:t>
            </w:r>
          </w:p>
        </w:tc>
      </w:tr>
      <w:tr w:rsidR="007A17DB" w:rsidRPr="00325618" w14:paraId="5E1DBF54" w14:textId="77777777">
        <w:trPr>
          <w:trHeight w:val="342"/>
          <w:jc w:val="center"/>
        </w:trPr>
        <w:tc>
          <w:tcPr>
            <w:tcW w:w="1926" w:type="dxa"/>
          </w:tcPr>
          <w:p w14:paraId="0EE2D27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Nokia</w:t>
            </w:r>
          </w:p>
        </w:tc>
        <w:tc>
          <w:tcPr>
            <w:tcW w:w="6472" w:type="dxa"/>
          </w:tcPr>
          <w:p w14:paraId="2EB12D2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Do not support.  In our view, a prioritization is only needed if collisions are expected.  We prefer to explicitly specify that an NCR does not expect dynamic beam indications to conflict with semi-static configured beam indications in a time domain resource.</w:t>
            </w:r>
          </w:p>
        </w:tc>
      </w:tr>
      <w:tr w:rsidR="007A17DB" w:rsidRPr="00325618" w14:paraId="4CEE95D8" w14:textId="77777777">
        <w:trPr>
          <w:trHeight w:val="342"/>
          <w:jc w:val="center"/>
        </w:trPr>
        <w:tc>
          <w:tcPr>
            <w:tcW w:w="1926" w:type="dxa"/>
          </w:tcPr>
          <w:p w14:paraId="3641E0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ZTE</w:t>
            </w:r>
          </w:p>
        </w:tc>
        <w:tc>
          <w:tcPr>
            <w:tcW w:w="6472" w:type="dxa"/>
          </w:tcPr>
          <w:p w14:paraId="183BE5E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We are fine with this proposal. </w:t>
            </w:r>
          </w:p>
        </w:tc>
      </w:tr>
      <w:tr w:rsidR="007A17DB" w:rsidRPr="00325618" w14:paraId="2CC1EC3B" w14:textId="77777777">
        <w:trPr>
          <w:trHeight w:val="342"/>
          <w:jc w:val="center"/>
        </w:trPr>
        <w:tc>
          <w:tcPr>
            <w:tcW w:w="1926" w:type="dxa"/>
          </w:tcPr>
          <w:p w14:paraId="77F766A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Huawei, HiSilicon</w:t>
            </w:r>
          </w:p>
        </w:tc>
        <w:tc>
          <w:tcPr>
            <w:tcW w:w="6472" w:type="dxa"/>
          </w:tcPr>
          <w:p w14:paraId="6929A659"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We don’t support the proposal. If the semi-static configured beam is overridden, the forwarding of cell-specific signals (e.g., SSB, PRACH) are will be impacted. We prefer that periodic indicated beam by RRC is of the highest priority if there are conflicts:</w:t>
            </w:r>
          </w:p>
          <w:p w14:paraId="7DDF9F70" w14:textId="77777777" w:rsidR="007A17DB" w:rsidRPr="00325618" w:rsidRDefault="00434C4C">
            <w:pPr>
              <w:snapToGrid w:val="0"/>
              <w:spacing w:beforeLines="50" w:before="120"/>
              <w:rPr>
                <w:rFonts w:ascii="Times New Roman" w:hAnsi="Times New Roman" w:cs="Times New Roman"/>
                <w:bCs/>
                <w:szCs w:val="20"/>
              </w:rPr>
            </w:pPr>
            <w:r w:rsidRPr="00325618">
              <w:rPr>
                <w:rFonts w:ascii="Times New Roman" w:hAnsi="Times New Roman" w:cs="Times New Roman"/>
                <w:b/>
                <w:bCs/>
                <w:i/>
                <w:iCs/>
                <w:szCs w:val="20"/>
                <w:highlight w:val="yellow"/>
              </w:rPr>
              <w:t>Proposal 1-1-5-3:</w:t>
            </w:r>
            <w:r w:rsidRPr="00325618">
              <w:rPr>
                <w:rFonts w:ascii="Times New Roman" w:hAnsi="Times New Roman" w:cs="Times New Roman"/>
                <w:bCs/>
                <w:i/>
                <w:iCs/>
                <w:szCs w:val="20"/>
                <w:highlight w:val="yellow"/>
              </w:rPr>
              <w:t xml:space="preserve"> The </w:t>
            </w:r>
            <w:r w:rsidRPr="00325618">
              <w:rPr>
                <w:rFonts w:ascii="Times New Roman" w:hAnsi="Times New Roman" w:cs="Times New Roman"/>
                <w:bCs/>
                <w:i/>
                <w:iCs/>
                <w:color w:val="FF0000"/>
                <w:szCs w:val="20"/>
                <w:highlight w:val="yellow"/>
              </w:rPr>
              <w:t xml:space="preserve">periodic </w:t>
            </w:r>
            <w:r w:rsidRPr="00325618">
              <w:rPr>
                <w:rFonts w:ascii="Times New Roman" w:hAnsi="Times New Roman" w:cs="Times New Roman"/>
                <w:bCs/>
                <w:i/>
                <w:iCs/>
                <w:strike/>
                <w:color w:val="FF0000"/>
                <w:szCs w:val="20"/>
                <w:highlight w:val="yellow"/>
              </w:rPr>
              <w:t>dynamic</w:t>
            </w:r>
            <w:r w:rsidRPr="00325618">
              <w:rPr>
                <w:rFonts w:ascii="Times New Roman" w:hAnsi="Times New Roman" w:cs="Times New Roman"/>
                <w:bCs/>
                <w:i/>
                <w:iCs/>
                <w:szCs w:val="20"/>
                <w:highlight w:val="yellow"/>
              </w:rPr>
              <w:t xml:space="preserve"> indicated beam </w:t>
            </w:r>
            <w:r w:rsidRPr="00325618">
              <w:rPr>
                <w:rFonts w:ascii="Times New Roman" w:hAnsi="Times New Roman" w:cs="Times New Roman"/>
                <w:bCs/>
                <w:i/>
                <w:iCs/>
                <w:color w:val="FF0000"/>
                <w:szCs w:val="20"/>
                <w:highlight w:val="yellow"/>
              </w:rPr>
              <w:t>by RRC</w:t>
            </w:r>
            <w:r w:rsidRPr="00325618">
              <w:rPr>
                <w:rFonts w:ascii="Times New Roman" w:hAnsi="Times New Roman" w:cs="Times New Roman"/>
                <w:bCs/>
                <w:i/>
                <w:iCs/>
                <w:szCs w:val="20"/>
                <w:highlight w:val="yellow"/>
              </w:rPr>
              <w:t xml:space="preserve"> is prioritized over the </w:t>
            </w:r>
            <w:r w:rsidRPr="00325618">
              <w:rPr>
                <w:rFonts w:ascii="Times New Roman" w:hAnsi="Times New Roman" w:cs="Times New Roman"/>
                <w:bCs/>
                <w:i/>
                <w:iCs/>
                <w:strike/>
                <w:color w:val="FF0000"/>
                <w:szCs w:val="20"/>
                <w:highlight w:val="yellow"/>
              </w:rPr>
              <w:t>RRC and/or semi-static configured</w:t>
            </w:r>
            <w:r w:rsidRPr="00325618">
              <w:rPr>
                <w:rFonts w:ascii="Times New Roman" w:hAnsi="Times New Roman" w:cs="Times New Roman"/>
                <w:bCs/>
                <w:i/>
                <w:iCs/>
                <w:color w:val="FF0000"/>
                <w:szCs w:val="20"/>
                <w:highlight w:val="yellow"/>
              </w:rPr>
              <w:t xml:space="preserve"> dynamic indicated beam by DCI and semi-persistent / aperiodic indicated </w:t>
            </w:r>
            <w:r w:rsidRPr="00325618">
              <w:rPr>
                <w:rFonts w:ascii="Times New Roman" w:hAnsi="Times New Roman" w:cs="Times New Roman"/>
                <w:bCs/>
                <w:i/>
                <w:iCs/>
                <w:szCs w:val="20"/>
                <w:highlight w:val="yellow"/>
              </w:rPr>
              <w:t xml:space="preserve">beam </w:t>
            </w:r>
            <w:r w:rsidRPr="00325618">
              <w:rPr>
                <w:rFonts w:ascii="Times New Roman" w:hAnsi="Times New Roman" w:cs="Times New Roman"/>
                <w:bCs/>
                <w:i/>
                <w:iCs/>
                <w:color w:val="FF0000"/>
                <w:szCs w:val="20"/>
                <w:highlight w:val="yellow"/>
              </w:rPr>
              <w:t>by RRC</w:t>
            </w:r>
            <w:r w:rsidRPr="00325618">
              <w:rPr>
                <w:rFonts w:ascii="Times New Roman" w:hAnsi="Times New Roman" w:cs="Times New Roman"/>
                <w:bCs/>
                <w:i/>
                <w:iCs/>
                <w:szCs w:val="20"/>
                <w:highlight w:val="yellow"/>
              </w:rPr>
              <w:t xml:space="preserve"> if there is conflict.</w:t>
            </w:r>
          </w:p>
          <w:p w14:paraId="06F4763D"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 xml:space="preserve">For the remaining non-cell specific but periodic signals, e.g., CSI-RS / SRS, semi-persist configuration can be used. If there is conflict, the semi-persistent indicated beam can be overridden by DCI indicated beam. </w:t>
            </w:r>
          </w:p>
          <w:p w14:paraId="6B68C106" w14:textId="77777777" w:rsidR="007A17DB" w:rsidRPr="00325618" w:rsidRDefault="00434C4C">
            <w:pPr>
              <w:rPr>
                <w:rFonts w:ascii="Times New Roman" w:hAnsi="Times New Roman" w:cs="Times New Roman"/>
                <w:szCs w:val="20"/>
              </w:rPr>
            </w:pPr>
            <w:r w:rsidRPr="00325618">
              <w:rPr>
                <w:rFonts w:ascii="Times New Roman" w:hAnsi="Times New Roman" w:cs="Times New Roman"/>
                <w:bCs/>
                <w:szCs w:val="20"/>
              </w:rPr>
              <w:t xml:space="preserve">The above approach is simple and no new signaling is introduced. </w:t>
            </w:r>
          </w:p>
        </w:tc>
      </w:tr>
      <w:tr w:rsidR="007A17DB" w:rsidRPr="00325618" w14:paraId="0DCA2B18" w14:textId="77777777">
        <w:trPr>
          <w:trHeight w:val="342"/>
          <w:jc w:val="center"/>
        </w:trPr>
        <w:tc>
          <w:tcPr>
            <w:tcW w:w="1926" w:type="dxa"/>
          </w:tcPr>
          <w:p w14:paraId="2690606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NEC</w:t>
            </w:r>
          </w:p>
        </w:tc>
        <w:tc>
          <w:tcPr>
            <w:tcW w:w="6472" w:type="dxa"/>
          </w:tcPr>
          <w:p w14:paraId="0BCE7E59"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Fixed rules causes too much limitations on scheduling.</w:t>
            </w:r>
          </w:p>
          <w:p w14:paraId="0BD1E1A5" w14:textId="77777777" w:rsidR="007A17DB" w:rsidRPr="00325618" w:rsidRDefault="00434C4C">
            <w:pPr>
              <w:rPr>
                <w:rFonts w:ascii="Times New Roman" w:hAnsi="Times New Roman" w:cs="Times New Roman"/>
                <w:bCs/>
                <w:szCs w:val="20"/>
              </w:rPr>
            </w:pPr>
            <w:r w:rsidRPr="00325618">
              <w:rPr>
                <w:rFonts w:ascii="Times New Roman" w:hAnsi="Times New Roman" w:cs="Times New Roman"/>
                <w:bCs/>
                <w:szCs w:val="20"/>
              </w:rPr>
              <w:t>At least the priority of indication conflicted should be defined according to the signal characteristics. More flexible way is to pre-define or pre-configure a priority.</w:t>
            </w:r>
          </w:p>
        </w:tc>
      </w:tr>
      <w:tr w:rsidR="007A17DB" w:rsidRPr="00325618" w14:paraId="6859DE28" w14:textId="77777777">
        <w:trPr>
          <w:trHeight w:val="342"/>
          <w:jc w:val="center"/>
        </w:trPr>
        <w:tc>
          <w:tcPr>
            <w:tcW w:w="1926" w:type="dxa"/>
          </w:tcPr>
          <w:p w14:paraId="1FE3FB6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Intel </w:t>
            </w:r>
          </w:p>
        </w:tc>
        <w:tc>
          <w:tcPr>
            <w:tcW w:w="6472" w:type="dxa"/>
          </w:tcPr>
          <w:p w14:paraId="082F92E8" w14:textId="77777777" w:rsidR="007A17DB" w:rsidRPr="00325618" w:rsidRDefault="00434C4C">
            <w:pPr>
              <w:rPr>
                <w:rFonts w:ascii="Times New Roman" w:hAnsi="Times New Roman" w:cs="Times New Roman"/>
                <w:b/>
                <w:bCs/>
                <w:szCs w:val="20"/>
              </w:rPr>
            </w:pPr>
            <w:r w:rsidRPr="00325618">
              <w:rPr>
                <w:rFonts w:ascii="Times New Roman" w:hAnsi="Times New Roman" w:cs="Times New Roman"/>
                <w:szCs w:val="20"/>
              </w:rPr>
              <w:t xml:space="preserve">We support the proposal. </w:t>
            </w:r>
            <w:r w:rsidRPr="00325618">
              <w:rPr>
                <w:rFonts w:ascii="Times New Roman" w:hAnsi="Times New Roman" w:cs="Times New Roman"/>
                <w:b/>
                <w:bCs/>
                <w:szCs w:val="20"/>
              </w:rPr>
              <w:t xml:space="preserve"> </w:t>
            </w:r>
          </w:p>
          <w:p w14:paraId="2423798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It is unlike IAB H/S/NA, which enables IAB-DU to properly plan the resource/scheduling in advance. NCR has no scheduling function, which just follows gNB indication. So IAB H/S/NA is a different story. </w:t>
            </w:r>
          </w:p>
          <w:p w14:paraId="7FF98F5F"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Comparing with legacy gNB operation, in legacy system, due to semi-fixed pattern for SSB and also restriction for DL/UL configuration due to limited payload in SIB1, it would be a bit difficult for gNB to avoid confliction for SSB with others, DL/UL configuration with some other higher -layer configured signals, so we have some rule to handle such case. But, for time domain resource indication for NCR, we have more flexibility, which is much simpler to avoid collision if gNB does not want to. </w:t>
            </w:r>
          </w:p>
          <w:p w14:paraId="23FE2839" w14:textId="77777777" w:rsidR="007A17DB" w:rsidRPr="00325618" w:rsidRDefault="00434C4C">
            <w:pPr>
              <w:rPr>
                <w:rFonts w:ascii="Times New Roman" w:hAnsi="Times New Roman" w:cs="Times New Roman"/>
                <w:bCs/>
                <w:szCs w:val="20"/>
              </w:rPr>
            </w:pPr>
            <w:r w:rsidRPr="00325618">
              <w:rPr>
                <w:rFonts w:ascii="Times New Roman" w:hAnsi="Times New Roman" w:cs="Times New Roman"/>
                <w:szCs w:val="20"/>
              </w:rPr>
              <w:t xml:space="preserve">Besides, we’d like to point out, even in legacy system, it is assumed gNB does not dynamically schedule a DL/UL transmission which conflicts with semi-static DL/UL configuration. </w:t>
            </w:r>
          </w:p>
        </w:tc>
      </w:tr>
      <w:tr w:rsidR="007A17DB" w:rsidRPr="00325618" w14:paraId="7EC93A25" w14:textId="77777777">
        <w:trPr>
          <w:trHeight w:val="342"/>
          <w:jc w:val="center"/>
        </w:trPr>
        <w:tc>
          <w:tcPr>
            <w:tcW w:w="1926" w:type="dxa"/>
          </w:tcPr>
          <w:p w14:paraId="5AACA15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Sharp</w:t>
            </w:r>
          </w:p>
        </w:tc>
        <w:tc>
          <w:tcPr>
            <w:tcW w:w="6472" w:type="dxa"/>
          </w:tcPr>
          <w:p w14:paraId="2BB737C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 priority index should be included in both the RRC and DCI scheduling. </w:t>
            </w:r>
            <w:r w:rsidRPr="00325618">
              <w:rPr>
                <w:rFonts w:ascii="Times New Roman" w:hAnsi="Times New Roman" w:cs="Times New Roman"/>
              </w:rPr>
              <w:lastRenderedPageBreak/>
              <w:t>The handling should be in two steps.</w:t>
            </w:r>
          </w:p>
          <w:p w14:paraId="2EE41368" w14:textId="77777777" w:rsidR="007A17DB" w:rsidRPr="00325618" w:rsidRDefault="00434C4C">
            <w:pPr>
              <w:rPr>
                <w:rFonts w:ascii="Times New Roman" w:hAnsi="Times New Roman" w:cs="Times New Roman"/>
              </w:rPr>
            </w:pPr>
            <w:r w:rsidRPr="00325618">
              <w:rPr>
                <w:rFonts w:ascii="Times New Roman" w:hAnsi="Times New Roman" w:cs="Times New Roman"/>
              </w:rPr>
              <w:t>First check the priority of each transmission, drop low priority one. In case of same priority, the dynamic scheduling can override the semi-static transmission.</w:t>
            </w:r>
          </w:p>
        </w:tc>
      </w:tr>
      <w:tr w:rsidR="007A17DB" w:rsidRPr="00325618" w14:paraId="0F93D766" w14:textId="77777777">
        <w:trPr>
          <w:trHeight w:val="342"/>
          <w:jc w:val="center"/>
        </w:trPr>
        <w:tc>
          <w:tcPr>
            <w:tcW w:w="1926" w:type="dxa"/>
          </w:tcPr>
          <w:p w14:paraId="08C8949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Vivo</w:t>
            </w:r>
          </w:p>
        </w:tc>
        <w:tc>
          <w:tcPr>
            <w:tcW w:w="6472" w:type="dxa"/>
          </w:tcPr>
          <w:p w14:paraId="11F8C46A"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also think a priority flag is useful to protect the cell-specific signaling forwarding. </w:t>
            </w:r>
          </w:p>
        </w:tc>
      </w:tr>
      <w:tr w:rsidR="007A17DB" w:rsidRPr="00325618" w14:paraId="32ED21D1" w14:textId="77777777">
        <w:trPr>
          <w:trHeight w:val="342"/>
          <w:jc w:val="center"/>
        </w:trPr>
        <w:tc>
          <w:tcPr>
            <w:tcW w:w="1926" w:type="dxa"/>
          </w:tcPr>
          <w:p w14:paraId="35BB231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Panasonic</w:t>
            </w:r>
          </w:p>
        </w:tc>
        <w:tc>
          <w:tcPr>
            <w:tcW w:w="6472" w:type="dxa"/>
          </w:tcPr>
          <w:p w14:paraId="673D3A29"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We think the priority levels should be defined for semi-static and dynamic indications. For instance, the dynamic indication can override the semi-static configuration for SPS/CG traffic, but not for SSB.</w:t>
            </w:r>
          </w:p>
        </w:tc>
      </w:tr>
      <w:tr w:rsidR="007A17DB" w:rsidRPr="00325618" w14:paraId="14CCDD81" w14:textId="77777777">
        <w:trPr>
          <w:trHeight w:val="342"/>
          <w:jc w:val="center"/>
        </w:trPr>
        <w:tc>
          <w:tcPr>
            <w:tcW w:w="1926" w:type="dxa"/>
          </w:tcPr>
          <w:p w14:paraId="4E37307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IIT-K</w:t>
            </w:r>
          </w:p>
        </w:tc>
        <w:tc>
          <w:tcPr>
            <w:tcW w:w="6472" w:type="dxa"/>
          </w:tcPr>
          <w:p w14:paraId="364BCB8E" w14:textId="77777777" w:rsidR="007A17DB" w:rsidRPr="00325618" w:rsidRDefault="00434C4C">
            <w:pPr>
              <w:rPr>
                <w:rFonts w:ascii="Times New Roman" w:hAnsi="Times New Roman" w:cs="Times New Roman"/>
              </w:rPr>
            </w:pPr>
            <w:r w:rsidRPr="00325618">
              <w:rPr>
                <w:rFonts w:ascii="Times New Roman" w:hAnsi="Times New Roman" w:cs="Times New Roman"/>
              </w:rPr>
              <w:t>We don’t think the dynamic should be always prioritized over semi-static indication. For periodic SSB signals, semi-static should have the higher priority.</w:t>
            </w:r>
          </w:p>
        </w:tc>
      </w:tr>
      <w:tr w:rsidR="007A17DB" w:rsidRPr="00325618" w14:paraId="62B98DD2" w14:textId="77777777">
        <w:trPr>
          <w:trHeight w:val="342"/>
          <w:jc w:val="center"/>
        </w:trPr>
        <w:tc>
          <w:tcPr>
            <w:tcW w:w="1926" w:type="dxa"/>
          </w:tcPr>
          <w:p w14:paraId="125A6C5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CEWiT</w:t>
            </w:r>
          </w:p>
        </w:tc>
        <w:tc>
          <w:tcPr>
            <w:tcW w:w="6472" w:type="dxa"/>
          </w:tcPr>
          <w:p w14:paraId="31FA19B9"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Do not support. Dynamic indication cannot be prioritized always. E.g., when dynamic indication overlaps with SSB occasion. </w:t>
            </w:r>
          </w:p>
        </w:tc>
      </w:tr>
      <w:tr w:rsidR="007A17DB" w:rsidRPr="00325618" w14:paraId="5EA53CDD" w14:textId="77777777">
        <w:trPr>
          <w:trHeight w:val="342"/>
          <w:jc w:val="center"/>
        </w:trPr>
        <w:tc>
          <w:tcPr>
            <w:tcW w:w="1926" w:type="dxa"/>
          </w:tcPr>
          <w:p w14:paraId="0382934D" w14:textId="77777777" w:rsidR="007A17DB" w:rsidRPr="00325618" w:rsidRDefault="00434C4C">
            <w:pPr>
              <w:rPr>
                <w:rFonts w:ascii="Times New Roman" w:eastAsia="PMingLiU" w:hAnsi="Times New Roman" w:cs="Times New Roman"/>
                <w:szCs w:val="20"/>
                <w:lang w:eastAsia="zh-TW"/>
              </w:rPr>
            </w:pPr>
            <w:proofErr w:type="spellStart"/>
            <w:r w:rsidRPr="00325618">
              <w:rPr>
                <w:rFonts w:ascii="Times New Roman" w:eastAsia="PMingLiU" w:hAnsi="Times New Roman" w:cs="Times New Roman"/>
                <w:szCs w:val="20"/>
                <w:lang w:eastAsia="zh-TW"/>
              </w:rPr>
              <w:t>Mediatek</w:t>
            </w:r>
            <w:proofErr w:type="spellEnd"/>
          </w:p>
        </w:tc>
        <w:tc>
          <w:tcPr>
            <w:tcW w:w="6472" w:type="dxa"/>
          </w:tcPr>
          <w:p w14:paraId="43599490" w14:textId="77777777" w:rsidR="007A17DB" w:rsidRPr="00325618" w:rsidRDefault="00434C4C">
            <w:pPr>
              <w:rPr>
                <w:rFonts w:ascii="Times New Roman" w:eastAsia="PMingLiU" w:hAnsi="Times New Roman" w:cs="Times New Roman"/>
                <w:szCs w:val="20"/>
                <w:lang w:eastAsia="zh-TW"/>
              </w:rPr>
            </w:pPr>
            <w:r w:rsidRPr="00325618">
              <w:rPr>
                <w:rFonts w:ascii="Times New Roman" w:eastAsia="PMingLiU" w:hAnsi="Times New Roman" w:cs="Times New Roman"/>
                <w:szCs w:val="20"/>
                <w:lang w:eastAsia="zh-TW"/>
              </w:rPr>
              <w:t>Support the proposal.</w:t>
            </w:r>
          </w:p>
        </w:tc>
      </w:tr>
      <w:tr w:rsidR="001A5075" w:rsidRPr="00325618" w14:paraId="54127CBC" w14:textId="77777777">
        <w:trPr>
          <w:trHeight w:val="342"/>
          <w:jc w:val="center"/>
        </w:trPr>
        <w:tc>
          <w:tcPr>
            <w:tcW w:w="1926" w:type="dxa"/>
          </w:tcPr>
          <w:p w14:paraId="411F3D39" w14:textId="3A2DEEB4"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szCs w:val="20"/>
              </w:rPr>
              <w:t>LG</w:t>
            </w:r>
          </w:p>
        </w:tc>
        <w:tc>
          <w:tcPr>
            <w:tcW w:w="6472" w:type="dxa"/>
          </w:tcPr>
          <w:p w14:paraId="0F2B4556" w14:textId="77777777" w:rsidR="001A5075" w:rsidRPr="00325618" w:rsidRDefault="001A5075" w:rsidP="001A5075">
            <w:pPr>
              <w:rPr>
                <w:rFonts w:ascii="Times New Roman" w:eastAsia="Malgun Gothic" w:hAnsi="Times New Roman" w:cs="Times New Roman"/>
                <w:szCs w:val="20"/>
              </w:rPr>
            </w:pPr>
            <w:r w:rsidRPr="00325618">
              <w:rPr>
                <w:rFonts w:ascii="Times New Roman" w:eastAsia="Malgun Gothic" w:hAnsi="Times New Roman" w:cs="Times New Roman"/>
                <w:szCs w:val="20"/>
              </w:rPr>
              <w:t xml:space="preserve">Support the proposal. </w:t>
            </w:r>
          </w:p>
          <w:p w14:paraId="667C92A4" w14:textId="0A0FB4D6" w:rsidR="001A5075" w:rsidRPr="00325618" w:rsidRDefault="001A5075" w:rsidP="001A5075">
            <w:pPr>
              <w:rPr>
                <w:rFonts w:ascii="Times New Roman" w:eastAsia="PMingLiU" w:hAnsi="Times New Roman" w:cs="Times New Roman"/>
                <w:szCs w:val="20"/>
                <w:lang w:eastAsia="zh-TW"/>
              </w:rPr>
            </w:pPr>
            <w:r w:rsidRPr="00325618">
              <w:rPr>
                <w:rFonts w:ascii="Times New Roman" w:eastAsia="Malgun Gothic" w:hAnsi="Times New Roman" w:cs="Times New Roman"/>
                <w:szCs w:val="20"/>
              </w:rPr>
              <w:t>It is hard for us to understand why the gNB configure dynamic indication for important signals such as SSB, PRACH at the first step. It seems over complicated to introduce priority flag for indication considering further rule should be defined, e.g., for case of conflict between same priority flag.</w:t>
            </w:r>
          </w:p>
        </w:tc>
      </w:tr>
    </w:tbl>
    <w:p w14:paraId="6CEEABCF" w14:textId="77777777" w:rsidR="00F26618" w:rsidRPr="00325618" w:rsidRDefault="00F26618" w:rsidP="00F26618">
      <w:pPr>
        <w:pStyle w:val="2"/>
        <w:widowControl w:val="0"/>
        <w:numPr>
          <w:ilvl w:val="1"/>
          <w:numId w:val="11"/>
        </w:numPr>
        <w:tabs>
          <w:tab w:val="clear" w:pos="432"/>
        </w:tabs>
        <w:spacing w:after="60"/>
        <w:ind w:left="578" w:hanging="578"/>
        <w:jc w:val="left"/>
        <w:rPr>
          <w:rFonts w:ascii="Times New Roman" w:eastAsiaTheme="minorEastAsia" w:hAnsi="Times New Roman"/>
          <w:b/>
          <w:sz w:val="20"/>
          <w:szCs w:val="20"/>
        </w:rPr>
      </w:pPr>
      <w:r w:rsidRPr="00325618">
        <w:rPr>
          <w:rFonts w:ascii="Times New Roman" w:eastAsiaTheme="minorEastAsia" w:hAnsi="Times New Roman"/>
          <w:b/>
          <w:sz w:val="20"/>
          <w:szCs w:val="20"/>
        </w:rPr>
        <w:t>Summary of the 1</w:t>
      </w:r>
      <w:r w:rsidRPr="00325618">
        <w:rPr>
          <w:rFonts w:ascii="Times New Roman" w:eastAsiaTheme="minorEastAsia" w:hAnsi="Times New Roman"/>
          <w:b/>
          <w:sz w:val="20"/>
          <w:szCs w:val="20"/>
          <w:vertAlign w:val="superscript"/>
        </w:rPr>
        <w:t>st</w:t>
      </w:r>
      <w:r w:rsidRPr="00325618">
        <w:rPr>
          <w:rFonts w:ascii="Times New Roman" w:eastAsiaTheme="minorEastAsia" w:hAnsi="Times New Roman"/>
          <w:b/>
          <w:sz w:val="20"/>
          <w:szCs w:val="20"/>
        </w:rPr>
        <w:t xml:space="preserve"> round</w:t>
      </w:r>
    </w:p>
    <w:p w14:paraId="7E338AF6" w14:textId="4FA85680" w:rsidR="008C6E62" w:rsidRDefault="008C6E62" w:rsidP="008C6E62">
      <w:pPr>
        <w:rPr>
          <w:rFonts w:ascii="Times New Roman" w:hAnsi="Times New Roman" w:cs="Times New Roman"/>
          <w:sz w:val="20"/>
          <w:szCs w:val="20"/>
        </w:rPr>
      </w:pPr>
      <w:r w:rsidRPr="00325618">
        <w:rPr>
          <w:rFonts w:ascii="Times New Roman" w:hAnsi="Times New Roman" w:cs="Times New Roman"/>
          <w:sz w:val="20"/>
          <w:szCs w:val="20"/>
        </w:rPr>
        <w:t>According to the offline discussion, it seems that companies prefer to discuss the signalling for beam indication with all parameters together. In the online session, the following proposal is agreed:</w:t>
      </w:r>
    </w:p>
    <w:p w14:paraId="55ACB10A" w14:textId="77777777" w:rsidR="00415773" w:rsidRPr="000A20F5" w:rsidRDefault="00415773" w:rsidP="000A20F5">
      <w:pPr>
        <w:snapToGrid w:val="0"/>
        <w:spacing w:beforeLines="50" w:before="120" w:afterLines="50" w:after="120"/>
        <w:rPr>
          <w:rFonts w:ascii="Times New Roman" w:hAnsi="Times New Roman" w:cs="Times New Roman"/>
          <w:b/>
          <w:bCs/>
          <w:i/>
          <w:iCs/>
          <w:sz w:val="20"/>
          <w:szCs w:val="20"/>
          <w:highlight w:val="green"/>
        </w:rPr>
      </w:pPr>
      <w:r w:rsidRPr="000A20F5">
        <w:rPr>
          <w:rFonts w:ascii="Times New Roman" w:hAnsi="Times New Roman" w:cs="Times New Roman"/>
          <w:i/>
          <w:sz w:val="20"/>
          <w:szCs w:val="20"/>
          <w:highlight w:val="green"/>
        </w:rPr>
        <w:t xml:space="preserve">Proposal </w:t>
      </w:r>
      <w:r w:rsidRPr="000A20F5">
        <w:rPr>
          <w:rFonts w:ascii="Times New Roman" w:hAnsi="Times New Roman" w:cs="Times New Roman"/>
          <w:b/>
          <w:bCs/>
          <w:i/>
          <w:iCs/>
          <w:sz w:val="20"/>
          <w:szCs w:val="20"/>
          <w:highlight w:val="green"/>
        </w:rPr>
        <w:t xml:space="preserve">1-1-A-1: </w:t>
      </w:r>
    </w:p>
    <w:p w14:paraId="5D10BE13" w14:textId="77777777" w:rsidR="00415773" w:rsidRPr="000A20F5" w:rsidRDefault="00415773" w:rsidP="000A20F5">
      <w:pPr>
        <w:snapToGrid w:val="0"/>
        <w:rPr>
          <w:rFonts w:ascii="Times New Roman" w:eastAsia="等线" w:hAnsi="Times New Roman" w:cs="Times New Roman"/>
          <w:i/>
          <w:sz w:val="20"/>
          <w:szCs w:val="20"/>
        </w:rPr>
      </w:pPr>
      <w:r w:rsidRPr="000A20F5">
        <w:rPr>
          <w:rFonts w:ascii="Times New Roman" w:eastAsia="Calibri" w:hAnsi="Times New Roman" w:cs="Times New Roman"/>
          <w:bCs/>
          <w:i/>
          <w:sz w:val="20"/>
          <w:szCs w:val="20"/>
        </w:rPr>
        <w:t xml:space="preserve">For each periodic </w:t>
      </w:r>
      <w:r w:rsidRPr="000A20F5">
        <w:rPr>
          <w:rFonts w:ascii="Times New Roman" w:eastAsia="Calibri" w:hAnsi="Times New Roman" w:cs="Times New Roman"/>
          <w:bCs/>
          <w:i/>
          <w:color w:val="FF0000"/>
          <w:sz w:val="20"/>
          <w:szCs w:val="20"/>
        </w:rPr>
        <w:t>beam indication for access link, one RRC signalling is used including the information defined by the following</w:t>
      </w:r>
      <w:r w:rsidRPr="000A20F5">
        <w:rPr>
          <w:rFonts w:ascii="Times New Roman" w:eastAsia="Calibri" w:hAnsi="Times New Roman" w:cs="Times New Roman"/>
          <w:bCs/>
          <w:i/>
          <w:sz w:val="20"/>
          <w:szCs w:val="20"/>
        </w:rPr>
        <w:t>:</w:t>
      </w:r>
    </w:p>
    <w:p w14:paraId="6658CFE4" w14:textId="77777777" w:rsidR="00415773" w:rsidRPr="000A20F5" w:rsidRDefault="00415773" w:rsidP="000A20F5">
      <w:pPr>
        <w:pStyle w:val="affa"/>
        <w:tabs>
          <w:tab w:val="left" w:pos="1304"/>
          <w:tab w:val="left" w:pos="1440"/>
          <w:tab w:val="left" w:pos="2160"/>
        </w:tabs>
        <w:snapToGrid w:val="0"/>
        <w:ind w:leftChars="0" w:left="0"/>
        <w:rPr>
          <w:rFonts w:ascii="Times New Roman" w:hAnsi="Times New Roman" w:cs="Times New Roman"/>
          <w:i/>
          <w:iCs/>
          <w:szCs w:val="20"/>
        </w:rPr>
      </w:pPr>
      <w:r w:rsidRPr="000A20F5">
        <w:rPr>
          <w:rFonts w:ascii="Times New Roman" w:hAnsi="Times New Roman" w:cs="Times New Roman"/>
          <w:i/>
          <w:iCs/>
          <w:szCs w:val="20"/>
        </w:rPr>
        <w:t xml:space="preserve">Option-2: </w:t>
      </w:r>
    </w:p>
    <w:p w14:paraId="782C5ABB" w14:textId="4C948F8E" w:rsidR="00415773" w:rsidRPr="000A20F5" w:rsidRDefault="00415773" w:rsidP="000A20F5">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A20F5">
        <w:rPr>
          <w:rFonts w:ascii="Times New Roman" w:hAnsi="Times New Roman" w:cs="Times New Roman"/>
          <w:i/>
          <w:iCs/>
          <w:szCs w:val="20"/>
        </w:rPr>
        <w:t>A list of X (</w:t>
      </w:r>
      <m:oMath>
        <m:r>
          <w:rPr>
            <w:rFonts w:ascii="Cambria Math" w:hAnsi="Cambria Math" w:cs="Times New Roman"/>
            <w:szCs w:val="20"/>
          </w:rPr>
          <m:t>1≤X≤</m:t>
        </m:r>
        <m:sSub>
          <m:sSubPr>
            <m:ctrlPr>
              <w:rPr>
                <w:rFonts w:ascii="Cambria Math" w:hAnsi="Cambria Math" w:cs="Times New Roman"/>
                <w:i/>
                <w:iCs/>
                <w:szCs w:val="20"/>
              </w:rPr>
            </m:ctrlPr>
          </m:sSubPr>
          <m:e>
            <m:r>
              <w:rPr>
                <w:rFonts w:ascii="Cambria Math" w:hAnsi="Cambria Math" w:cs="Times New Roman"/>
                <w:szCs w:val="20"/>
              </w:rPr>
              <m:t>X</m:t>
            </m:r>
          </m:e>
          <m:sub>
            <m:r>
              <w:rPr>
                <w:rFonts w:ascii="Cambria Math" w:hAnsi="Cambria Math" w:cs="Times New Roman"/>
                <w:szCs w:val="20"/>
              </w:rPr>
              <m:t>max</m:t>
            </m:r>
          </m:sub>
        </m:sSub>
      </m:oMath>
      <w:r w:rsidRPr="000A20F5">
        <w:rPr>
          <w:rFonts w:ascii="Times New Roman" w:hAnsi="Times New Roman" w:cs="Times New Roman"/>
          <w:i/>
          <w:iCs/>
          <w:szCs w:val="20"/>
        </w:rPr>
        <w:t>) forwarding resource, each is def</w:t>
      </w:r>
      <w:proofErr w:type="spellStart"/>
      <w:r w:rsidRPr="000A20F5">
        <w:rPr>
          <w:rFonts w:ascii="Times New Roman" w:hAnsi="Times New Roman" w:cs="Times New Roman"/>
          <w:i/>
          <w:iCs/>
          <w:szCs w:val="20"/>
        </w:rPr>
        <w:t>ined</w:t>
      </w:r>
      <w:proofErr w:type="spellEnd"/>
      <w:r w:rsidRPr="000A20F5">
        <w:rPr>
          <w:rFonts w:ascii="Times New Roman" w:hAnsi="Times New Roman" w:cs="Times New Roman"/>
          <w:i/>
          <w:iCs/>
          <w:szCs w:val="20"/>
        </w:rPr>
        <w:t xml:space="preserve"> as {Beam index, time resource}</w:t>
      </w:r>
    </w:p>
    <w:p w14:paraId="58A1B044" w14:textId="257CCFA8" w:rsidR="00415773" w:rsidRPr="000A20F5" w:rsidRDefault="00415773" w:rsidP="000A20F5">
      <w:pPr>
        <w:pStyle w:val="affa"/>
        <w:numPr>
          <w:ilvl w:val="1"/>
          <w:numId w:val="12"/>
        </w:numPr>
        <w:tabs>
          <w:tab w:val="left" w:pos="1304"/>
          <w:tab w:val="left" w:pos="2160"/>
        </w:tabs>
        <w:snapToGrid w:val="0"/>
        <w:ind w:leftChars="0"/>
        <w:rPr>
          <w:rFonts w:ascii="Times New Roman" w:hAnsi="Times New Roman" w:cs="Times New Roman"/>
          <w:i/>
          <w:szCs w:val="20"/>
        </w:rPr>
      </w:pPr>
      <w:r w:rsidRPr="000A20F5">
        <w:rPr>
          <w:rFonts w:ascii="Times New Roman" w:hAnsi="Times New Roman" w:cs="Times New Roman"/>
          <w:i/>
          <w:szCs w:val="20"/>
        </w:rPr>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X</m:t>
            </m:r>
          </m:e>
          <m:sub>
            <m:r>
              <w:rPr>
                <w:rFonts w:ascii="Cambria Math" w:hAnsi="Cambria Math" w:cs="Times New Roman"/>
                <w:szCs w:val="20"/>
              </w:rPr>
              <m:t>max</m:t>
            </m:r>
          </m:sub>
        </m:sSub>
      </m:oMath>
      <w:r w:rsidRPr="000A20F5">
        <w:rPr>
          <w:rFonts w:ascii="Times New Roman" w:hAnsi="Times New Roman" w:cs="Times New Roman"/>
          <w:szCs w:val="20"/>
        </w:rPr>
        <w:t>, other details</w:t>
      </w:r>
    </w:p>
    <w:p w14:paraId="4DF4161D" w14:textId="77777777" w:rsidR="00415773" w:rsidRPr="000A20F5" w:rsidRDefault="00415773" w:rsidP="000A20F5">
      <w:pPr>
        <w:pStyle w:val="affa"/>
        <w:tabs>
          <w:tab w:val="left" w:pos="1304"/>
          <w:tab w:val="left" w:pos="1440"/>
          <w:tab w:val="left" w:pos="2160"/>
        </w:tabs>
        <w:snapToGrid w:val="0"/>
        <w:ind w:leftChars="0" w:left="0"/>
        <w:rPr>
          <w:rFonts w:ascii="Times New Roman" w:hAnsi="Times New Roman" w:cs="Times New Roman"/>
          <w:i/>
          <w:iCs/>
          <w:szCs w:val="20"/>
        </w:rPr>
      </w:pPr>
      <w:r w:rsidRPr="000A20F5">
        <w:rPr>
          <w:rFonts w:ascii="Times New Roman" w:hAnsi="Times New Roman" w:cs="Times New Roman"/>
          <w:i/>
          <w:iCs/>
          <w:szCs w:val="20"/>
        </w:rPr>
        <w:t xml:space="preserve">Each time resource is defined by {Starting slot defined as the slot offset in one period, starting symbol defined by </w:t>
      </w:r>
      <w:r w:rsidRPr="000A20F5">
        <w:rPr>
          <w:rFonts w:ascii="Times New Roman" w:hAnsi="Times New Roman" w:cs="Times New Roman"/>
          <w:i/>
          <w:iCs/>
          <w:color w:val="FF0000"/>
          <w:szCs w:val="20"/>
        </w:rPr>
        <w:t>symbol offset within the slot</w:t>
      </w:r>
      <w:r w:rsidRPr="000A20F5">
        <w:rPr>
          <w:rFonts w:ascii="Times New Roman" w:hAnsi="Times New Roman" w:cs="Times New Roman"/>
          <w:i/>
          <w:iCs/>
          <w:szCs w:val="20"/>
        </w:rPr>
        <w:t xml:space="preserve">, duration defined by the number of symbols} </w:t>
      </w:r>
      <w:r w:rsidRPr="000A20F5">
        <w:rPr>
          <w:rFonts w:ascii="Times New Roman" w:hAnsi="Times New Roman" w:cs="Times New Roman"/>
          <w:i/>
          <w:iCs/>
          <w:color w:val="FF0000"/>
          <w:szCs w:val="20"/>
        </w:rPr>
        <w:t>with dedicated field.</w:t>
      </w:r>
    </w:p>
    <w:p w14:paraId="28014894" w14:textId="77777777" w:rsidR="00415773" w:rsidRPr="000A20F5" w:rsidRDefault="00415773" w:rsidP="000A20F5">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A20F5">
        <w:rPr>
          <w:rFonts w:ascii="Times New Roman" w:hAnsi="Times New Roman" w:cs="Times New Roman"/>
          <w:i/>
          <w:iCs/>
          <w:szCs w:val="20"/>
        </w:rPr>
        <w:t xml:space="preserve">The periodicity is </w:t>
      </w:r>
      <w:r w:rsidRPr="000A20F5">
        <w:rPr>
          <w:rFonts w:ascii="Times New Roman" w:hAnsi="Times New Roman" w:cs="Times New Roman"/>
          <w:i/>
          <w:iCs/>
          <w:color w:val="FF0000"/>
          <w:szCs w:val="20"/>
        </w:rPr>
        <w:t>configured as part of the RRC signaling for periodic beam indication</w:t>
      </w:r>
    </w:p>
    <w:p w14:paraId="544A1AC6" w14:textId="77777777" w:rsidR="00415773" w:rsidRPr="000A20F5" w:rsidRDefault="00415773" w:rsidP="000A20F5">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A20F5">
        <w:rPr>
          <w:rFonts w:ascii="Times New Roman" w:hAnsi="Times New Roman" w:cs="Times New Roman"/>
          <w:i/>
          <w:iCs/>
          <w:szCs w:val="20"/>
        </w:rPr>
        <w:t>The same periodicity is assumed for all time resource(s) in one periodic beam indication.</w:t>
      </w:r>
    </w:p>
    <w:p w14:paraId="39F202EF" w14:textId="77777777" w:rsidR="00415773" w:rsidRPr="000A20F5" w:rsidRDefault="00415773" w:rsidP="000A20F5">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0A20F5">
        <w:rPr>
          <w:rFonts w:ascii="Times New Roman" w:hAnsi="Times New Roman" w:cs="Times New Roman"/>
          <w:i/>
          <w:iCs/>
          <w:szCs w:val="20"/>
        </w:rPr>
        <w:t xml:space="preserve">The reference SCS is </w:t>
      </w:r>
      <w:r w:rsidRPr="000A20F5">
        <w:rPr>
          <w:rFonts w:ascii="Times New Roman" w:hAnsi="Times New Roman" w:cs="Times New Roman"/>
          <w:i/>
          <w:iCs/>
          <w:color w:val="FF0000"/>
          <w:szCs w:val="20"/>
        </w:rPr>
        <w:t>configured as part of the RRC signaling for periodic beam indication</w:t>
      </w:r>
    </w:p>
    <w:p w14:paraId="14675EF9" w14:textId="77777777" w:rsidR="00415773" w:rsidRPr="000A20F5" w:rsidRDefault="00415773" w:rsidP="000A20F5">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A20F5">
        <w:rPr>
          <w:rFonts w:ascii="Times New Roman" w:hAnsi="Times New Roman" w:cs="Times New Roman"/>
          <w:i/>
          <w:iCs/>
          <w:szCs w:val="20"/>
        </w:rPr>
        <w:t>The same reference SCS is assumed for all time resource(s) in one periodic beam indication.</w:t>
      </w:r>
    </w:p>
    <w:p w14:paraId="6D175B9F" w14:textId="77777777" w:rsidR="000A20F5" w:rsidRPr="000A20F5" w:rsidRDefault="000A20F5" w:rsidP="000A20F5">
      <w:pPr>
        <w:snapToGrid w:val="0"/>
        <w:spacing w:beforeLines="50" w:before="120" w:afterLines="50" w:after="120"/>
        <w:rPr>
          <w:rFonts w:ascii="Times New Roman" w:hAnsi="Times New Roman" w:cs="Times New Roman"/>
          <w:i/>
          <w:sz w:val="20"/>
          <w:szCs w:val="20"/>
          <w:highlight w:val="green"/>
        </w:rPr>
      </w:pPr>
      <w:r w:rsidRPr="000A20F5">
        <w:rPr>
          <w:rFonts w:ascii="Times New Roman" w:hAnsi="Times New Roman" w:cs="Times New Roman"/>
          <w:i/>
          <w:sz w:val="20"/>
          <w:szCs w:val="20"/>
          <w:highlight w:val="green"/>
        </w:rPr>
        <w:t xml:space="preserve">Proposal 1-1-A-2: </w:t>
      </w:r>
    </w:p>
    <w:p w14:paraId="3422DD32" w14:textId="77777777" w:rsidR="000A20F5" w:rsidRPr="000A20F5" w:rsidRDefault="000A20F5" w:rsidP="000A20F5">
      <w:pPr>
        <w:snapToGrid w:val="0"/>
        <w:rPr>
          <w:rFonts w:ascii="Times New Roman" w:eastAsia="Calibri" w:hAnsi="Times New Roman" w:cs="Times New Roman"/>
          <w:bCs/>
          <w:i/>
          <w:sz w:val="20"/>
          <w:szCs w:val="20"/>
        </w:rPr>
      </w:pPr>
      <w:r w:rsidRPr="000A20F5">
        <w:rPr>
          <w:rFonts w:ascii="Times New Roman" w:eastAsia="Calibri" w:hAnsi="Times New Roman" w:cs="Times New Roman"/>
          <w:bCs/>
          <w:i/>
          <w:sz w:val="20"/>
          <w:szCs w:val="20"/>
        </w:rPr>
        <w:t xml:space="preserve">For each aperiodic beam indication for access link, </w:t>
      </w:r>
      <w:r w:rsidRPr="000A20F5">
        <w:rPr>
          <w:rFonts w:ascii="Times New Roman" w:eastAsia="Calibri" w:hAnsi="Times New Roman" w:cs="Times New Roman"/>
          <w:bCs/>
          <w:i/>
          <w:color w:val="FF0000"/>
          <w:sz w:val="20"/>
          <w:szCs w:val="20"/>
        </w:rPr>
        <w:t xml:space="preserve">one DCI is used with the information defined by </w:t>
      </w:r>
    </w:p>
    <w:p w14:paraId="388C9983" w14:textId="77777777" w:rsidR="000A20F5" w:rsidRPr="000A20F5" w:rsidRDefault="000A20F5" w:rsidP="000A20F5">
      <w:pPr>
        <w:pStyle w:val="affa"/>
        <w:tabs>
          <w:tab w:val="left" w:pos="1304"/>
          <w:tab w:val="left" w:pos="1440"/>
          <w:tab w:val="left" w:pos="2160"/>
        </w:tabs>
        <w:snapToGrid w:val="0"/>
        <w:ind w:leftChars="0" w:left="0"/>
        <w:rPr>
          <w:rFonts w:ascii="Times New Roman" w:hAnsi="Times New Roman" w:cs="Times New Roman"/>
          <w:i/>
          <w:iCs/>
          <w:szCs w:val="20"/>
        </w:rPr>
      </w:pPr>
      <w:r w:rsidRPr="000A20F5">
        <w:rPr>
          <w:rFonts w:ascii="Times New Roman" w:hAnsi="Times New Roman" w:cs="Times New Roman"/>
          <w:i/>
          <w:iCs/>
          <w:szCs w:val="20"/>
        </w:rPr>
        <w:t xml:space="preserve">Option-1: </w:t>
      </w:r>
    </w:p>
    <w:p w14:paraId="04EA01F9" w14:textId="19202C42" w:rsidR="000A20F5" w:rsidRPr="000A20F5" w:rsidRDefault="000A20F5" w:rsidP="000A20F5">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m:oMath>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Pr="000A20F5">
        <w:rPr>
          <w:rFonts w:ascii="Times New Roman" w:hAnsi="Times New Roman" w:cs="Times New Roman"/>
          <w:i/>
          <w:iCs/>
          <w:szCs w:val="20"/>
        </w:rPr>
        <w:t xml:space="preserve"> fields are used to indicate the beam information and each field refers to one beam index ; </w:t>
      </w:r>
    </w:p>
    <w:p w14:paraId="205A5698" w14:textId="77777777" w:rsidR="000A20F5" w:rsidRPr="000A20F5" w:rsidRDefault="000A20F5" w:rsidP="000A20F5">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zCs w:val="20"/>
        </w:rPr>
      </w:pPr>
      <w:r w:rsidRPr="000A20F5">
        <w:rPr>
          <w:rFonts w:ascii="Times New Roman" w:hAnsi="Times New Roman" w:cs="Times New Roman"/>
          <w:i/>
          <w:iCs/>
          <w:color w:val="FF0000"/>
          <w:szCs w:val="20"/>
        </w:rPr>
        <w:t xml:space="preserve">Note: The </w:t>
      </w:r>
      <w:proofErr w:type="spellStart"/>
      <w:r w:rsidRPr="000A20F5">
        <w:rPr>
          <w:rFonts w:ascii="Times New Roman" w:hAnsi="Times New Roman" w:cs="Times New Roman"/>
          <w:i/>
          <w:iCs/>
          <w:color w:val="FF0000"/>
          <w:szCs w:val="20"/>
        </w:rPr>
        <w:t>bitwidth</w:t>
      </w:r>
      <w:proofErr w:type="spellEnd"/>
      <w:r w:rsidRPr="000A20F5">
        <w:rPr>
          <w:rFonts w:ascii="Times New Roman" w:hAnsi="Times New Roman" w:cs="Times New Roman"/>
          <w:i/>
          <w:iCs/>
          <w:color w:val="FF0000"/>
          <w:szCs w:val="20"/>
        </w:rPr>
        <w:t xml:space="preserve"> of this field is determined by the number of beams used for access link. </w:t>
      </w:r>
    </w:p>
    <w:p w14:paraId="44B8D458" w14:textId="2C66C3C5" w:rsidR="000A20F5" w:rsidRPr="000A20F5" w:rsidRDefault="000A20F5" w:rsidP="000A20F5">
      <w:pPr>
        <w:pStyle w:val="affa"/>
        <w:numPr>
          <w:ilvl w:val="1"/>
          <w:numId w:val="12"/>
        </w:numPr>
        <w:tabs>
          <w:tab w:val="left" w:pos="1304"/>
          <w:tab w:val="left" w:pos="1440"/>
          <w:tab w:val="left" w:pos="2160"/>
        </w:tabs>
        <w:snapToGrid w:val="0"/>
        <w:ind w:leftChars="0"/>
        <w:rPr>
          <w:rFonts w:ascii="Times New Roman" w:hAnsi="Times New Roman" w:cs="Times New Roman"/>
          <w:i/>
          <w:iCs/>
          <w:color w:val="FF0000"/>
          <w:szCs w:val="20"/>
        </w:rPr>
      </w:pP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oMath>
      <w:r w:rsidRPr="000A20F5">
        <w:rPr>
          <w:rFonts w:ascii="Times New Roman" w:hAnsi="Times New Roman" w:cs="Times New Roman"/>
          <w:i/>
          <w:iCs/>
          <w:szCs w:val="20"/>
        </w:rPr>
        <w:t xml:space="preserve"> fields to indicate the time resource;</w:t>
      </w:r>
    </w:p>
    <w:p w14:paraId="01B7069E" w14:textId="77777777" w:rsidR="000A20F5" w:rsidRPr="000A20F5" w:rsidRDefault="000A20F5" w:rsidP="000A20F5">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color w:val="FF0000"/>
          <w:szCs w:val="20"/>
        </w:rPr>
      </w:pPr>
      <w:r w:rsidRPr="000A20F5">
        <w:rPr>
          <w:rFonts w:ascii="Times New Roman" w:hAnsi="Times New Roman" w:cs="Times New Roman"/>
          <w:i/>
          <w:iCs/>
          <w:color w:val="FF0000"/>
          <w:szCs w:val="20"/>
        </w:rPr>
        <w:t xml:space="preserve">Note: A list of time resource is pre-defined by RRC signalling. The </w:t>
      </w:r>
      <w:proofErr w:type="spellStart"/>
      <w:r w:rsidRPr="000A20F5">
        <w:rPr>
          <w:rFonts w:ascii="Times New Roman" w:hAnsi="Times New Roman" w:cs="Times New Roman"/>
          <w:i/>
          <w:iCs/>
          <w:color w:val="FF0000"/>
          <w:szCs w:val="20"/>
        </w:rPr>
        <w:t>bitwidth</w:t>
      </w:r>
      <w:proofErr w:type="spellEnd"/>
      <w:r w:rsidRPr="000A20F5">
        <w:rPr>
          <w:rFonts w:ascii="Times New Roman" w:hAnsi="Times New Roman" w:cs="Times New Roman"/>
          <w:i/>
          <w:iCs/>
          <w:color w:val="FF0000"/>
          <w:szCs w:val="20"/>
        </w:rPr>
        <w:t xml:space="preserve"> of this field for time resource indication is determined by the length of list. </w:t>
      </w:r>
    </w:p>
    <w:p w14:paraId="65859C49" w14:textId="050D414B" w:rsidR="000A20F5" w:rsidRPr="000A20F5" w:rsidRDefault="000A20F5" w:rsidP="000A20F5">
      <w:pPr>
        <w:pStyle w:val="affa"/>
        <w:numPr>
          <w:ilvl w:val="1"/>
          <w:numId w:val="12"/>
        </w:numPr>
        <w:tabs>
          <w:tab w:val="left" w:pos="1304"/>
          <w:tab w:val="left" w:pos="2160"/>
        </w:tabs>
        <w:snapToGrid w:val="0"/>
        <w:ind w:leftChars="0"/>
        <w:rPr>
          <w:rFonts w:ascii="Times New Roman" w:hAnsi="Times New Roman" w:cs="Times New Roman"/>
          <w:i/>
          <w:szCs w:val="20"/>
        </w:rPr>
      </w:pPr>
      <w:r w:rsidRPr="000A20F5">
        <w:rPr>
          <w:rFonts w:ascii="Times New Roman" w:hAnsi="Times New Roman" w:cs="Times New Roman"/>
          <w:i/>
          <w:szCs w:val="20"/>
        </w:rPr>
        <w:lastRenderedPageBreak/>
        <w:t xml:space="preserve">FFS: The value of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oMath>
      <w:r w:rsidRPr="000A20F5">
        <w:rPr>
          <w:rFonts w:ascii="Times New Roman" w:hAnsi="Times New Roman" w:cs="Times New Roman"/>
          <w:i/>
          <w:iCs/>
          <w:szCs w:val="20"/>
        </w:rPr>
        <w:t xml:space="preserve"> </w:t>
      </w:r>
    </w:p>
    <w:p w14:paraId="51C981E6" w14:textId="3AE1D8C7" w:rsidR="000A20F5" w:rsidRPr="000A20F5" w:rsidRDefault="000A20F5" w:rsidP="000A20F5">
      <w:pPr>
        <w:pStyle w:val="affa"/>
        <w:numPr>
          <w:ilvl w:val="2"/>
          <w:numId w:val="12"/>
        </w:numPr>
        <w:tabs>
          <w:tab w:val="left" w:pos="840"/>
          <w:tab w:val="left" w:pos="1304"/>
          <w:tab w:val="left" w:pos="2160"/>
        </w:tabs>
        <w:snapToGrid w:val="0"/>
        <w:ind w:leftChars="0"/>
        <w:rPr>
          <w:rFonts w:ascii="Times New Roman" w:hAnsi="Times New Roman" w:cs="Times New Roman"/>
          <w:i/>
          <w:szCs w:val="20"/>
        </w:rPr>
      </w:pPr>
      <w:r w:rsidRPr="000A20F5">
        <w:rPr>
          <w:rFonts w:ascii="Times New Roman" w:hAnsi="Times New Roman" w:cs="Times New Roman"/>
          <w:i/>
          <w:iCs/>
          <w:szCs w:val="20"/>
        </w:rPr>
        <w:t xml:space="preserve">Down-select between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r>
          <w:rPr>
            <w:rFonts w:ascii="Cambria Math" w:hAnsi="Cambria Math" w:cs="Times New Roman"/>
            <w:szCs w:val="20"/>
          </w:rPr>
          <m:t xml:space="preserve">=1 </m:t>
        </m:r>
      </m:oMath>
      <w:proofErr w:type="gramStart"/>
      <w:r w:rsidRPr="000A20F5">
        <w:rPr>
          <w:rFonts w:ascii="Times New Roman" w:hAnsi="Times New Roman" w:cs="Times New Roman"/>
          <w:i/>
          <w:szCs w:val="20"/>
        </w:rPr>
        <w:t>or</w:t>
      </w:r>
      <w:r w:rsidRPr="000A20F5">
        <w:rPr>
          <w:rFonts w:ascii="Times New Roman" w:hAnsi="Times New Roman" w:cs="Times New Roman"/>
          <w:i/>
          <w:iCs/>
          <w:szCs w:val="20"/>
        </w:rPr>
        <w:t xml:space="preserve"> </w:t>
      </w:r>
      <w:proofErr w:type="gramEnd"/>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max</m:t>
            </m:r>
          </m:sub>
        </m:sSub>
        <m:r>
          <w:rPr>
            <w:rFonts w:ascii="Cambria Math" w:hAnsi="Cambria Math" w:cs="Times New Roman"/>
            <w:szCs w:val="20"/>
          </w:rPr>
          <m:t>=</m:t>
        </m:r>
        <m:sSub>
          <m:sSubPr>
            <m:ctrlPr>
              <w:rPr>
                <w:rFonts w:ascii="Cambria Math" w:hAnsi="Cambria Math" w:cs="Times New Roman"/>
                <w:i/>
                <w:iCs/>
                <w:szCs w:val="20"/>
              </w:rPr>
            </m:ctrlPr>
          </m:sSubPr>
          <m:e>
            <m:r>
              <w:rPr>
                <w:rFonts w:ascii="Cambria Math" w:hAnsi="Cambria Math" w:cs="Times New Roman"/>
                <w:szCs w:val="20"/>
              </w:rPr>
              <m:t>L</m:t>
            </m:r>
          </m:e>
          <m:sub>
            <m:r>
              <w:rPr>
                <w:rFonts w:ascii="Cambria Math" w:hAnsi="Cambria Math" w:cs="Times New Roman"/>
                <w:szCs w:val="20"/>
              </w:rPr>
              <m:t>max</m:t>
            </m:r>
          </m:sub>
        </m:sSub>
      </m:oMath>
      <w:r w:rsidRPr="000A20F5">
        <w:rPr>
          <w:rFonts w:ascii="Times New Roman" w:hAnsi="Times New Roman" w:cs="Times New Roman"/>
          <w:i/>
          <w:iCs/>
          <w:szCs w:val="20"/>
        </w:rPr>
        <w:t>.</w:t>
      </w:r>
    </w:p>
    <w:p w14:paraId="3A893C2E" w14:textId="77777777" w:rsidR="000A20F5" w:rsidRPr="000A20F5" w:rsidRDefault="000A20F5" w:rsidP="000A20F5">
      <w:pPr>
        <w:pStyle w:val="affa"/>
        <w:numPr>
          <w:ilvl w:val="1"/>
          <w:numId w:val="12"/>
        </w:numPr>
        <w:tabs>
          <w:tab w:val="left" w:pos="1304"/>
          <w:tab w:val="left" w:pos="2160"/>
        </w:tabs>
        <w:snapToGrid w:val="0"/>
        <w:ind w:leftChars="0"/>
        <w:rPr>
          <w:rFonts w:ascii="Times New Roman" w:hAnsi="Times New Roman" w:cs="Times New Roman"/>
          <w:i/>
          <w:color w:val="FF0000"/>
          <w:szCs w:val="20"/>
        </w:rPr>
      </w:pPr>
      <w:r w:rsidRPr="000A20F5">
        <w:rPr>
          <w:rFonts w:ascii="Times New Roman" w:hAnsi="Times New Roman" w:cs="Times New Roman"/>
          <w:i/>
          <w:color w:val="FF0000"/>
          <w:szCs w:val="20"/>
        </w:rPr>
        <w:t>FFS: How to define the association between time indication and beam indication</w:t>
      </w:r>
    </w:p>
    <w:p w14:paraId="3DD69291" w14:textId="77777777" w:rsidR="000A20F5" w:rsidRPr="000A20F5" w:rsidRDefault="000A20F5" w:rsidP="000A20F5">
      <w:pPr>
        <w:pStyle w:val="affa"/>
        <w:tabs>
          <w:tab w:val="left" w:pos="1304"/>
          <w:tab w:val="left" w:pos="1440"/>
          <w:tab w:val="left" w:pos="2160"/>
        </w:tabs>
        <w:snapToGrid w:val="0"/>
        <w:ind w:leftChars="0" w:left="0"/>
        <w:rPr>
          <w:rFonts w:ascii="Times New Roman" w:hAnsi="Times New Roman" w:cs="Times New Roman"/>
          <w:i/>
          <w:iCs/>
          <w:szCs w:val="20"/>
        </w:rPr>
      </w:pPr>
      <w:r w:rsidRPr="000A20F5">
        <w:rPr>
          <w:rFonts w:ascii="Times New Roman" w:hAnsi="Times New Roman" w:cs="Times New Roman"/>
          <w:i/>
          <w:iCs/>
          <w:szCs w:val="20"/>
        </w:rPr>
        <w:t xml:space="preserve">Each time resource is defined by {Starting slot defined as the slot offset, starting symbol defined by </w:t>
      </w:r>
      <w:r w:rsidRPr="000A20F5">
        <w:rPr>
          <w:rFonts w:ascii="Times New Roman" w:hAnsi="Times New Roman" w:cs="Times New Roman"/>
          <w:i/>
          <w:iCs/>
          <w:color w:val="FF0000"/>
          <w:szCs w:val="20"/>
        </w:rPr>
        <w:t>symbol offset within the slot</w:t>
      </w:r>
      <w:r w:rsidRPr="000A20F5">
        <w:rPr>
          <w:rFonts w:ascii="Times New Roman" w:hAnsi="Times New Roman" w:cs="Times New Roman"/>
          <w:i/>
          <w:iCs/>
          <w:szCs w:val="20"/>
        </w:rPr>
        <w:t xml:space="preserve">, duration defined by the number of symbols} </w:t>
      </w:r>
      <w:r w:rsidRPr="000A20F5">
        <w:rPr>
          <w:rFonts w:ascii="Times New Roman" w:hAnsi="Times New Roman" w:cs="Times New Roman"/>
          <w:i/>
          <w:iCs/>
          <w:color w:val="FF0000"/>
          <w:szCs w:val="20"/>
        </w:rPr>
        <w:t>with dedicated field.</w:t>
      </w:r>
    </w:p>
    <w:p w14:paraId="6BC1A70E" w14:textId="77777777" w:rsidR="000A20F5" w:rsidRPr="000A20F5" w:rsidRDefault="000A20F5" w:rsidP="000A20F5">
      <w:pPr>
        <w:pStyle w:val="affa"/>
        <w:numPr>
          <w:ilvl w:val="1"/>
          <w:numId w:val="12"/>
        </w:numPr>
        <w:tabs>
          <w:tab w:val="left" w:pos="1304"/>
          <w:tab w:val="left" w:pos="1440"/>
          <w:tab w:val="left" w:pos="2160"/>
        </w:tabs>
        <w:snapToGrid w:val="0"/>
        <w:ind w:leftChars="0"/>
        <w:rPr>
          <w:rFonts w:ascii="Times New Roman" w:hAnsi="Times New Roman" w:cs="Times New Roman"/>
          <w:i/>
          <w:iCs/>
          <w:strike/>
          <w:szCs w:val="20"/>
        </w:rPr>
      </w:pPr>
      <w:r w:rsidRPr="000A20F5">
        <w:rPr>
          <w:rFonts w:ascii="Times New Roman" w:hAnsi="Times New Roman" w:cs="Times New Roman"/>
          <w:i/>
          <w:iCs/>
          <w:strike/>
          <w:szCs w:val="20"/>
        </w:rPr>
        <w:t xml:space="preserve">The reference SCS is </w:t>
      </w:r>
      <w:r w:rsidRPr="000A20F5">
        <w:rPr>
          <w:rFonts w:ascii="Times New Roman" w:hAnsi="Times New Roman" w:cs="Times New Roman"/>
          <w:i/>
          <w:iCs/>
          <w:strike/>
          <w:color w:val="FF0000"/>
          <w:szCs w:val="20"/>
        </w:rPr>
        <w:t>indicated</w:t>
      </w:r>
      <w:r w:rsidRPr="000A20F5">
        <w:rPr>
          <w:rFonts w:ascii="Times New Roman" w:hAnsi="Times New Roman" w:cs="Times New Roman"/>
          <w:i/>
          <w:iCs/>
          <w:strike/>
          <w:szCs w:val="20"/>
        </w:rPr>
        <w:t xml:space="preserve"> by one field in </w:t>
      </w:r>
      <w:r w:rsidRPr="000A20F5">
        <w:rPr>
          <w:rFonts w:ascii="Times New Roman" w:hAnsi="Times New Roman" w:cs="Times New Roman"/>
          <w:i/>
          <w:iCs/>
          <w:strike/>
          <w:color w:val="FF0000"/>
          <w:szCs w:val="20"/>
        </w:rPr>
        <w:t>DCI.</w:t>
      </w:r>
    </w:p>
    <w:p w14:paraId="7F32B0E1" w14:textId="77777777" w:rsidR="000A20F5" w:rsidRPr="000A20F5" w:rsidRDefault="000A20F5" w:rsidP="000A20F5">
      <w:pPr>
        <w:pStyle w:val="affa"/>
        <w:numPr>
          <w:ilvl w:val="2"/>
          <w:numId w:val="12"/>
        </w:numPr>
        <w:tabs>
          <w:tab w:val="left" w:pos="840"/>
          <w:tab w:val="left" w:pos="1304"/>
          <w:tab w:val="left" w:pos="1440"/>
          <w:tab w:val="left" w:pos="2160"/>
        </w:tabs>
        <w:snapToGrid w:val="0"/>
        <w:ind w:leftChars="0"/>
        <w:rPr>
          <w:rFonts w:ascii="Times New Roman" w:hAnsi="Times New Roman" w:cs="Times New Roman"/>
          <w:i/>
          <w:iCs/>
          <w:strike/>
          <w:szCs w:val="20"/>
        </w:rPr>
      </w:pPr>
      <w:r w:rsidRPr="000A20F5">
        <w:rPr>
          <w:rFonts w:ascii="Times New Roman" w:hAnsi="Times New Roman" w:cs="Times New Roman"/>
          <w:i/>
          <w:iCs/>
          <w:strike/>
          <w:szCs w:val="20"/>
        </w:rPr>
        <w:t>The same reference SCS is assumed for all time resource(s) in one aperiodic beam indication.</w:t>
      </w:r>
    </w:p>
    <w:p w14:paraId="5A185779" w14:textId="68804E74" w:rsidR="00415773" w:rsidRPr="00E92481" w:rsidRDefault="009025A6" w:rsidP="009025A6">
      <w:pPr>
        <w:spacing w:beforeLines="50" w:before="120" w:afterLines="50" w:after="120"/>
        <w:rPr>
          <w:rFonts w:ascii="Times New Roman" w:hAnsi="Times New Roman" w:cs="Times New Roman"/>
          <w:sz w:val="20"/>
          <w:szCs w:val="20"/>
          <w:highlight w:val="yellow"/>
          <w:lang w:val="en-GB"/>
        </w:rPr>
      </w:pPr>
      <w:r w:rsidRPr="00E92481">
        <w:rPr>
          <w:rFonts w:ascii="Times New Roman" w:hAnsi="Times New Roman" w:cs="Times New Roman" w:hint="eastAsia"/>
          <w:sz w:val="20"/>
          <w:szCs w:val="20"/>
          <w:highlight w:val="yellow"/>
          <w:lang w:val="en-GB"/>
        </w:rPr>
        <w:t>Based on these agreements, w</w:t>
      </w:r>
      <w:r w:rsidR="00940A2B" w:rsidRPr="00E92481">
        <w:rPr>
          <w:rFonts w:ascii="Times New Roman" w:hAnsi="Times New Roman" w:cs="Times New Roman" w:hint="eastAsia"/>
          <w:sz w:val="20"/>
          <w:szCs w:val="20"/>
          <w:highlight w:val="yellow"/>
          <w:lang w:val="en-GB"/>
        </w:rPr>
        <w:t>e can further discus the re</w:t>
      </w:r>
      <w:r w:rsidR="00940A2B" w:rsidRPr="00E92481">
        <w:rPr>
          <w:rFonts w:ascii="Times New Roman" w:hAnsi="Times New Roman" w:cs="Times New Roman"/>
          <w:sz w:val="20"/>
          <w:szCs w:val="20"/>
          <w:highlight w:val="yellow"/>
          <w:lang w:val="en-GB"/>
        </w:rPr>
        <w:t>maining</w:t>
      </w:r>
      <w:r w:rsidRPr="00E92481">
        <w:rPr>
          <w:rFonts w:ascii="Times New Roman" w:hAnsi="Times New Roman" w:cs="Times New Roman" w:hint="eastAsia"/>
          <w:sz w:val="20"/>
          <w:szCs w:val="20"/>
          <w:highlight w:val="yellow"/>
          <w:lang w:val="en-GB"/>
        </w:rPr>
        <w:t xml:space="preserve"> details for periodic and </w:t>
      </w:r>
      <w:r w:rsidRPr="00E92481">
        <w:rPr>
          <w:rFonts w:ascii="Times New Roman" w:hAnsi="Times New Roman" w:cs="Times New Roman"/>
          <w:sz w:val="20"/>
          <w:szCs w:val="20"/>
          <w:highlight w:val="yellow"/>
          <w:lang w:val="en-GB"/>
        </w:rPr>
        <w:t>aperiodic</w:t>
      </w:r>
      <w:r w:rsidRPr="00E92481">
        <w:rPr>
          <w:rFonts w:ascii="Times New Roman" w:hAnsi="Times New Roman" w:cs="Times New Roman" w:hint="eastAsia"/>
          <w:sz w:val="20"/>
          <w:szCs w:val="20"/>
          <w:highlight w:val="yellow"/>
          <w:lang w:val="en-GB"/>
        </w:rPr>
        <w:t xml:space="preserve"> </w:t>
      </w:r>
      <w:r w:rsidRPr="00E92481">
        <w:rPr>
          <w:rFonts w:ascii="Times New Roman" w:hAnsi="Times New Roman" w:cs="Times New Roman"/>
          <w:sz w:val="20"/>
          <w:szCs w:val="20"/>
          <w:highlight w:val="yellow"/>
          <w:lang w:val="en-GB"/>
        </w:rPr>
        <w:t>signalling.</w:t>
      </w:r>
    </w:p>
    <w:p w14:paraId="7ACD7AFE" w14:textId="62B8025E" w:rsidR="009025A6" w:rsidRDefault="009025A6" w:rsidP="009025A6">
      <w:pPr>
        <w:spacing w:beforeLines="50" w:before="120" w:afterLines="50" w:after="120"/>
        <w:rPr>
          <w:rFonts w:ascii="Times New Roman" w:hAnsi="Times New Roman" w:cs="Times New Roman"/>
          <w:sz w:val="20"/>
          <w:szCs w:val="20"/>
          <w:lang w:val="en-GB"/>
        </w:rPr>
      </w:pPr>
      <w:r w:rsidRPr="003834F7">
        <w:rPr>
          <w:rFonts w:ascii="Times New Roman" w:hAnsi="Times New Roman" w:cs="Times New Roman"/>
          <w:sz w:val="20"/>
          <w:szCs w:val="20"/>
          <w:highlight w:val="yellow"/>
          <w:lang w:val="en-GB"/>
        </w:rPr>
        <w:t xml:space="preserve">Additional remaining topics including semi-persistent signalling, number of value in the configuration, </w:t>
      </w:r>
      <w:proofErr w:type="spellStart"/>
      <w:r w:rsidRPr="003834F7">
        <w:rPr>
          <w:rFonts w:ascii="Times New Roman" w:hAnsi="Times New Roman" w:cs="Times New Roman"/>
          <w:sz w:val="20"/>
          <w:szCs w:val="20"/>
          <w:highlight w:val="yellow"/>
          <w:lang w:val="en-GB"/>
        </w:rPr>
        <w:t>etc</w:t>
      </w:r>
      <w:proofErr w:type="spellEnd"/>
      <w:r w:rsidRPr="003834F7">
        <w:rPr>
          <w:rFonts w:ascii="Times New Roman" w:hAnsi="Times New Roman" w:cs="Times New Roman"/>
          <w:sz w:val="20"/>
          <w:szCs w:val="20"/>
          <w:highlight w:val="yellow"/>
          <w:lang w:val="en-GB"/>
        </w:rPr>
        <w:t>, can be further discussed in RAN1#112 meeting</w:t>
      </w:r>
      <w:r w:rsidR="003834F7" w:rsidRPr="003834F7">
        <w:rPr>
          <w:rFonts w:ascii="Times New Roman" w:hAnsi="Times New Roman" w:cs="Times New Roman"/>
          <w:sz w:val="20"/>
          <w:szCs w:val="20"/>
          <w:highlight w:val="yellow"/>
          <w:lang w:val="en-GB"/>
        </w:rPr>
        <w:t xml:space="preserve"> </w:t>
      </w:r>
      <w:r w:rsidR="007C520E">
        <w:rPr>
          <w:rFonts w:ascii="Times New Roman" w:hAnsi="Times New Roman" w:cs="Times New Roman"/>
          <w:sz w:val="20"/>
          <w:szCs w:val="20"/>
          <w:highlight w:val="yellow"/>
          <w:lang w:val="en-GB"/>
        </w:rPr>
        <w:t xml:space="preserve">taking into account the </w:t>
      </w:r>
      <w:r w:rsidR="003834F7" w:rsidRPr="003834F7">
        <w:rPr>
          <w:rFonts w:ascii="Times New Roman" w:hAnsi="Times New Roman" w:cs="Times New Roman"/>
          <w:sz w:val="20"/>
          <w:szCs w:val="20"/>
          <w:highlight w:val="yellow"/>
          <w:lang w:val="en-GB"/>
        </w:rPr>
        <w:t>following proposals:</w:t>
      </w:r>
    </w:p>
    <w:p w14:paraId="5B3497F0" w14:textId="77777777" w:rsidR="003834F7" w:rsidRPr="00325618" w:rsidRDefault="003834F7" w:rsidP="003834F7">
      <w:pPr>
        <w:snapToGrid w:val="0"/>
        <w:rPr>
          <w:rFonts w:ascii="Times New Roman" w:eastAsia="Calibri" w:hAnsi="Times New Roman" w:cs="Times New Roman"/>
          <w:bCs/>
          <w:i/>
          <w:sz w:val="20"/>
          <w:szCs w:val="20"/>
        </w:rPr>
      </w:pPr>
      <w:r w:rsidRPr="00325618">
        <w:rPr>
          <w:rFonts w:ascii="Times New Roman" w:hAnsi="Times New Roman" w:cs="Times New Roman"/>
          <w:i/>
          <w:sz w:val="20"/>
          <w:szCs w:val="20"/>
          <w:highlight w:val="yellow"/>
        </w:rPr>
        <w:t xml:space="preserve">Proposal </w:t>
      </w:r>
      <w:r w:rsidRPr="00325618">
        <w:rPr>
          <w:rFonts w:ascii="Times New Roman" w:hAnsi="Times New Roman" w:cs="Times New Roman"/>
          <w:b/>
          <w:bCs/>
          <w:i/>
          <w:iCs/>
          <w:sz w:val="20"/>
          <w:szCs w:val="20"/>
          <w:highlight w:val="yellow"/>
        </w:rPr>
        <w:t xml:space="preserve">1-1-A-3: </w:t>
      </w:r>
      <w:r w:rsidRPr="00325618">
        <w:rPr>
          <w:rFonts w:ascii="Times New Roman" w:eastAsia="Calibri" w:hAnsi="Times New Roman" w:cs="Times New Roman"/>
          <w:bCs/>
          <w:i/>
          <w:sz w:val="20"/>
          <w:szCs w:val="20"/>
        </w:rPr>
        <w:t>For semi-persistent beam indication, one of following option is supported:</w:t>
      </w:r>
    </w:p>
    <w:p w14:paraId="0BB5AE94" w14:textId="77777777" w:rsidR="003834F7" w:rsidRPr="00325618" w:rsidRDefault="003834F7" w:rsidP="003834F7">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Option-1: </w:t>
      </w:r>
    </w:p>
    <w:p w14:paraId="53F715D1" w14:textId="77777777" w:rsidR="003834F7" w:rsidRPr="00325618" w:rsidRDefault="003834F7" w:rsidP="003834F7">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A list of Y (</w:t>
      </w:r>
      <m:oMath>
        <m:r>
          <w:rPr>
            <w:rFonts w:ascii="Cambria Math" w:hAnsi="Cambria Math" w:cs="Times New Roman"/>
            <w:szCs w:val="20"/>
          </w:rPr>
          <m:t>1≤Y≤</m:t>
        </m:r>
        <m:sSub>
          <m:sSubPr>
            <m:ctrlPr>
              <w:rPr>
                <w:rFonts w:ascii="Cambria Math" w:hAnsi="Cambria Math" w:cs="Times New Roman"/>
                <w:i/>
                <w:iCs/>
                <w:szCs w:val="20"/>
              </w:rPr>
            </m:ctrlPr>
          </m:sSubPr>
          <m:e>
            <m:r>
              <w:rPr>
                <w:rFonts w:ascii="Cambria Math" w:hAnsi="Cambria Math" w:cs="Times New Roman"/>
                <w:szCs w:val="20"/>
              </w:rPr>
              <m:t>Y</m:t>
            </m:r>
          </m:e>
          <m:sub>
            <m:r>
              <w:rPr>
                <w:rFonts w:ascii="Cambria Math" w:hAnsi="Cambria Math" w:cs="Times New Roman"/>
                <w:szCs w:val="20"/>
              </w:rPr>
              <m:t>max</m:t>
            </m:r>
          </m:sub>
        </m:sSub>
      </m:oMath>
      <w:r w:rsidRPr="00325618">
        <w:rPr>
          <w:rFonts w:ascii="Times New Roman" w:hAnsi="Times New Roman" w:cs="Times New Roman"/>
          <w:i/>
          <w:iCs/>
          <w:szCs w:val="20"/>
        </w:rPr>
        <w:t>) beam indication is configured by one RRC signaling</w:t>
      </w:r>
    </w:p>
    <w:p w14:paraId="490CD9A7" w14:textId="77777777" w:rsidR="003834F7" w:rsidRPr="00325618" w:rsidRDefault="003834F7" w:rsidP="003834F7">
      <w:pPr>
        <w:pStyle w:val="affa"/>
        <w:numPr>
          <w:ilvl w:val="2"/>
          <w:numId w:val="12"/>
        </w:numPr>
        <w:tabs>
          <w:tab w:val="left" w:pos="840"/>
          <w:tab w:val="left" w:pos="1304"/>
          <w:tab w:val="left" w:pos="1440"/>
          <w:tab w:val="left" w:pos="2160"/>
        </w:tabs>
        <w:adjustRightInd w:val="0"/>
        <w:snapToGrid w:val="0"/>
        <w:ind w:leftChars="0" w:left="1259"/>
        <w:rPr>
          <w:rFonts w:ascii="Times New Roman" w:hAnsi="Times New Roman" w:cs="Times New Roman"/>
          <w:i/>
          <w:iCs/>
          <w:szCs w:val="20"/>
        </w:rPr>
      </w:pPr>
      <w:r w:rsidRPr="00325618">
        <w:rPr>
          <w:rFonts w:ascii="Times New Roman" w:hAnsi="Times New Roman" w:cs="Times New Roman"/>
          <w:i/>
          <w:iCs/>
          <w:szCs w:val="20"/>
        </w:rPr>
        <w:t>Each beam indication in the list corresponds to a list of Z(</w:t>
      </w:r>
      <m:oMath>
        <m:r>
          <w:rPr>
            <w:rFonts w:ascii="Cambria Math" w:hAnsi="Cambria Math" w:cs="Times New Roman"/>
            <w:szCs w:val="20"/>
          </w:rPr>
          <m:t>1≤Z≤</m:t>
        </m:r>
        <m:sSub>
          <m:sSubPr>
            <m:ctrlPr>
              <w:rPr>
                <w:rFonts w:ascii="Cambria Math" w:hAnsi="Cambria Math" w:cs="Times New Roman"/>
                <w:i/>
                <w:iCs/>
                <w:szCs w:val="20"/>
              </w:rPr>
            </m:ctrlPr>
          </m:sSubPr>
          <m:e>
            <m:r>
              <w:rPr>
                <w:rFonts w:ascii="Cambria Math" w:hAnsi="Cambria Math" w:cs="Times New Roman"/>
                <w:szCs w:val="20"/>
              </w:rPr>
              <m:t>Z</m:t>
            </m:r>
          </m:e>
          <m:sub>
            <m:r>
              <w:rPr>
                <w:rFonts w:ascii="Cambria Math" w:hAnsi="Cambria Math" w:cs="Times New Roman"/>
                <w:szCs w:val="20"/>
              </w:rPr>
              <m:t>max</m:t>
            </m:r>
          </m:sub>
        </m:sSub>
      </m:oMath>
      <w:r w:rsidRPr="00325618">
        <w:rPr>
          <w:rFonts w:ascii="Times New Roman" w:hAnsi="Times New Roman" w:cs="Times New Roman"/>
          <w:i/>
          <w:iCs/>
          <w:szCs w:val="20"/>
        </w:rPr>
        <w:t>) forwarding resource, each is defined as {Beam index, time resource}</w:t>
      </w:r>
    </w:p>
    <w:p w14:paraId="0D06B6A2" w14:textId="77777777" w:rsidR="003834F7" w:rsidRPr="00325618" w:rsidRDefault="003834F7" w:rsidP="003834F7">
      <w:pPr>
        <w:pStyle w:val="affa"/>
        <w:numPr>
          <w:ilvl w:val="2"/>
          <w:numId w:val="12"/>
        </w:numPr>
        <w:tabs>
          <w:tab w:val="left" w:pos="840"/>
          <w:tab w:val="left" w:pos="1304"/>
          <w:tab w:val="left" w:pos="1440"/>
          <w:tab w:val="left" w:pos="2160"/>
        </w:tabs>
        <w:adjustRightInd w:val="0"/>
        <w:snapToGrid w:val="0"/>
        <w:ind w:leftChars="0" w:left="1259"/>
        <w:rPr>
          <w:rFonts w:ascii="Times New Roman" w:hAnsi="Times New Roman" w:cs="Times New Roman"/>
          <w:i/>
          <w:iCs/>
          <w:szCs w:val="20"/>
        </w:rPr>
      </w:pPr>
      <w:r w:rsidRPr="00325618">
        <w:rPr>
          <w:rFonts w:ascii="Times New Roman" w:hAnsi="Times New Roman" w:cs="Times New Roman"/>
          <w:i/>
          <w:szCs w:val="20"/>
        </w:rPr>
        <w:t>FFS: The value of</w:t>
      </w:r>
      <m:oMath>
        <m:sSub>
          <m:sSubPr>
            <m:ctrlPr>
              <w:rPr>
                <w:rFonts w:ascii="Cambria Math" w:hAnsi="Cambria Math" w:cs="Times New Roman"/>
                <w:i/>
                <w:iCs/>
                <w:szCs w:val="20"/>
              </w:rPr>
            </m:ctrlPr>
          </m:sSubPr>
          <m:e>
            <m:r>
              <w:rPr>
                <w:rFonts w:ascii="Cambria Math" w:hAnsi="Cambria Math" w:cs="Times New Roman"/>
                <w:szCs w:val="20"/>
              </w:rPr>
              <m:t xml:space="preserve"> Z</m:t>
            </m:r>
          </m:e>
          <m:sub>
            <m:r>
              <w:rPr>
                <w:rFonts w:ascii="Cambria Math" w:hAnsi="Cambria Math" w:cs="Times New Roman"/>
                <w:szCs w:val="20"/>
              </w:rPr>
              <m:t>max</m:t>
            </m:r>
          </m:sub>
        </m:sSub>
      </m:oMath>
      <w:r w:rsidRPr="00325618">
        <w:rPr>
          <w:rFonts w:ascii="Times New Roman" w:hAnsi="Times New Roman" w:cs="Times New Roman"/>
          <w:i/>
          <w:iCs/>
          <w:szCs w:val="20"/>
        </w:rPr>
        <w:t>, which refers to the maximum beams indicated in one indication.</w:t>
      </w:r>
    </w:p>
    <w:p w14:paraId="55992BF5" w14:textId="77777777" w:rsidR="003834F7" w:rsidRPr="00325618" w:rsidRDefault="003834F7" w:rsidP="003834F7">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One MAC CE is used to select one of Y beam indication </w:t>
      </w:r>
      <w:r>
        <w:rPr>
          <w:rFonts w:ascii="Times New Roman" w:hAnsi="Times New Roman" w:cs="Times New Roman"/>
          <w:i/>
          <w:iCs/>
          <w:szCs w:val="20"/>
        </w:rPr>
        <w:t>from the list</w:t>
      </w:r>
    </w:p>
    <w:p w14:paraId="70383E4D" w14:textId="77777777" w:rsidR="003834F7" w:rsidRPr="00325618" w:rsidRDefault="003834F7" w:rsidP="003834F7">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Option-2: </w:t>
      </w:r>
    </w:p>
    <w:p w14:paraId="38BB0A2E" w14:textId="77777777" w:rsidR="003834F7" w:rsidRPr="00325618" w:rsidRDefault="003834F7" w:rsidP="003834F7">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A list of P(</w:t>
      </w:r>
      <m:oMath>
        <m:r>
          <w:rPr>
            <w:rFonts w:ascii="Cambria Math" w:hAnsi="Cambria Math" w:cs="Times New Roman"/>
            <w:szCs w:val="20"/>
          </w:rPr>
          <m:t>1≤P≤</m:t>
        </m:r>
        <m:sSub>
          <m:sSubPr>
            <m:ctrlPr>
              <w:rPr>
                <w:rFonts w:ascii="Cambria Math" w:hAnsi="Cambria Math" w:cs="Times New Roman"/>
                <w:i/>
                <w:iCs/>
                <w:szCs w:val="20"/>
              </w:rPr>
            </m:ctrlPr>
          </m:sSubPr>
          <m:e>
            <m:r>
              <w:rPr>
                <w:rFonts w:ascii="Cambria Math" w:hAnsi="Cambria Math" w:cs="Times New Roman"/>
                <w:szCs w:val="20"/>
              </w:rPr>
              <m:t>P</m:t>
            </m:r>
          </m:e>
          <m:sub>
            <m:r>
              <w:rPr>
                <w:rFonts w:ascii="Cambria Math" w:hAnsi="Cambria Math" w:cs="Times New Roman"/>
                <w:szCs w:val="20"/>
              </w:rPr>
              <m:t>max</m:t>
            </m:r>
          </m:sub>
        </m:sSub>
      </m:oMath>
      <w:r w:rsidRPr="00325618">
        <w:rPr>
          <w:rFonts w:ascii="Times New Roman" w:hAnsi="Times New Roman" w:cs="Times New Roman"/>
          <w:i/>
          <w:iCs/>
          <w:szCs w:val="20"/>
        </w:rPr>
        <w:t>) forwarding resource is configured by one RRC signaling, each is defined as {Beam index, time resource}</w:t>
      </w:r>
    </w:p>
    <w:p w14:paraId="7A826A70" w14:textId="77777777" w:rsidR="003834F7" w:rsidRPr="00325618" w:rsidRDefault="003834F7" w:rsidP="003834F7">
      <w:pPr>
        <w:pStyle w:val="affa"/>
        <w:numPr>
          <w:ilvl w:val="1"/>
          <w:numId w:val="12"/>
        </w:numPr>
        <w:tabs>
          <w:tab w:val="left" w:pos="1304"/>
          <w:tab w:val="left" w:pos="1440"/>
          <w:tab w:val="left" w:pos="2160"/>
        </w:tabs>
        <w:snapToGrid w:val="0"/>
        <w:ind w:leftChars="0"/>
        <w:rPr>
          <w:rFonts w:ascii="Times New Roman" w:hAnsi="Times New Roman" w:cs="Times New Roman"/>
          <w:i/>
          <w:iCs/>
          <w:szCs w:val="20"/>
        </w:rPr>
      </w:pPr>
      <w:r w:rsidRPr="00325618">
        <w:rPr>
          <w:rFonts w:ascii="Times New Roman" w:hAnsi="Times New Roman" w:cs="Times New Roman"/>
          <w:i/>
          <w:iCs/>
          <w:szCs w:val="20"/>
        </w:rPr>
        <w:t xml:space="preserve">One MAC CE is used to select </w:t>
      </w:r>
      <m:oMath>
        <m:r>
          <w:rPr>
            <w:rFonts w:ascii="Cambria Math" w:hAnsi="Cambria Math" w:cs="Times New Roman"/>
            <w:szCs w:val="20"/>
          </w:rPr>
          <m:t>Z</m:t>
        </m:r>
      </m:oMath>
      <w:r w:rsidRPr="00325618">
        <w:rPr>
          <w:rFonts w:ascii="Times New Roman" w:hAnsi="Times New Roman" w:cs="Times New Roman"/>
          <w:i/>
          <w:iCs/>
          <w:szCs w:val="20"/>
        </w:rPr>
        <w:t xml:space="preserve"> forwarding </w:t>
      </w:r>
      <w:r w:rsidRPr="00325618">
        <w:rPr>
          <w:rFonts w:ascii="Times New Roman" w:eastAsiaTheme="minorEastAsia" w:hAnsi="Times New Roman" w:cs="Times New Roman"/>
          <w:i/>
          <w:iCs/>
          <w:szCs w:val="20"/>
          <w:lang w:eastAsia="zh-CN"/>
        </w:rPr>
        <w:t>resource(s)</w:t>
      </w:r>
      <w:r w:rsidRPr="00325618">
        <w:rPr>
          <w:rFonts w:ascii="Times New Roman" w:hAnsi="Times New Roman" w:cs="Times New Roman"/>
          <w:i/>
          <w:iCs/>
          <w:szCs w:val="20"/>
        </w:rPr>
        <w:t xml:space="preserve"> from the list</w:t>
      </w:r>
    </w:p>
    <w:p w14:paraId="783A41D2" w14:textId="77777777" w:rsidR="003834F7" w:rsidRPr="00325618" w:rsidRDefault="003834F7" w:rsidP="003834F7">
      <w:pPr>
        <w:pStyle w:val="affa"/>
        <w:numPr>
          <w:ilvl w:val="2"/>
          <w:numId w:val="12"/>
        </w:numPr>
        <w:tabs>
          <w:tab w:val="left" w:pos="840"/>
          <w:tab w:val="left" w:pos="1304"/>
          <w:tab w:val="left" w:pos="1440"/>
          <w:tab w:val="left" w:pos="2160"/>
        </w:tabs>
        <w:adjustRightInd w:val="0"/>
        <w:snapToGrid w:val="0"/>
        <w:ind w:leftChars="0" w:left="1259"/>
        <w:rPr>
          <w:rFonts w:ascii="Times New Roman" w:hAnsi="Times New Roman" w:cs="Times New Roman"/>
          <w:i/>
          <w:iCs/>
          <w:szCs w:val="20"/>
        </w:rPr>
      </w:pPr>
      <w:r w:rsidRPr="00325618">
        <w:rPr>
          <w:rFonts w:ascii="Times New Roman" w:hAnsi="Times New Roman" w:cs="Times New Roman"/>
          <w:i/>
          <w:szCs w:val="20"/>
        </w:rPr>
        <w:t xml:space="preserve">FFS: The value of Z </w:t>
      </w:r>
      <w:r w:rsidRPr="00325618">
        <w:rPr>
          <w:rFonts w:ascii="Times New Roman" w:hAnsi="Times New Roman" w:cs="Times New Roman"/>
          <w:i/>
          <w:iCs/>
          <w:szCs w:val="20"/>
        </w:rPr>
        <w:t>(</w:t>
      </w:r>
      <m:oMath>
        <m:r>
          <w:rPr>
            <w:rFonts w:ascii="Cambria Math" w:hAnsi="Cambria Math" w:cs="Times New Roman"/>
            <w:szCs w:val="20"/>
          </w:rPr>
          <m:t>1≤Z≤</m:t>
        </m:r>
        <m:sSub>
          <m:sSubPr>
            <m:ctrlPr>
              <w:rPr>
                <w:rFonts w:ascii="Cambria Math" w:hAnsi="Cambria Math" w:cs="Times New Roman"/>
                <w:i/>
                <w:iCs/>
                <w:szCs w:val="20"/>
              </w:rPr>
            </m:ctrlPr>
          </m:sSubPr>
          <m:e>
            <m:r>
              <w:rPr>
                <w:rFonts w:ascii="Cambria Math" w:hAnsi="Cambria Math" w:cs="Times New Roman"/>
                <w:szCs w:val="20"/>
              </w:rPr>
              <m:t>Z</m:t>
            </m:r>
          </m:e>
          <m:sub>
            <m:r>
              <w:rPr>
                <w:rFonts w:ascii="Cambria Math" w:hAnsi="Cambria Math" w:cs="Times New Roman"/>
                <w:szCs w:val="20"/>
              </w:rPr>
              <m:t>max</m:t>
            </m:r>
          </m:sub>
        </m:sSub>
      </m:oMath>
      <w:proofErr w:type="gramStart"/>
      <w:r w:rsidRPr="00325618">
        <w:rPr>
          <w:rFonts w:ascii="Times New Roman" w:hAnsi="Times New Roman" w:cs="Times New Roman"/>
          <w:i/>
          <w:iCs/>
          <w:szCs w:val="20"/>
        </w:rPr>
        <w:t>) ,</w:t>
      </w:r>
      <w:proofErr w:type="gramEnd"/>
      <w:r w:rsidRPr="00325618">
        <w:rPr>
          <w:rFonts w:ascii="Times New Roman" w:hAnsi="Times New Roman" w:cs="Times New Roman"/>
          <w:i/>
          <w:iCs/>
          <w:szCs w:val="20"/>
        </w:rPr>
        <w:t xml:space="preserve"> where</w:t>
      </w:r>
      <w:r w:rsidRPr="00325618">
        <w:rPr>
          <w:rFonts w:ascii="Times New Roman" w:hAnsi="Times New Roman" w:cs="Times New Roman"/>
          <w:i/>
          <w:szCs w:val="20"/>
        </w:rPr>
        <w:t xml:space="preserve"> </w:t>
      </w:r>
      <m:oMath>
        <m:sSub>
          <m:sSubPr>
            <m:ctrlPr>
              <w:rPr>
                <w:rFonts w:ascii="Cambria Math" w:hAnsi="Cambria Math" w:cs="Times New Roman"/>
                <w:i/>
                <w:iCs/>
                <w:szCs w:val="20"/>
              </w:rPr>
            </m:ctrlPr>
          </m:sSubPr>
          <m:e>
            <m:r>
              <w:rPr>
                <w:rFonts w:ascii="Cambria Math" w:hAnsi="Cambria Math" w:cs="Times New Roman"/>
                <w:szCs w:val="20"/>
              </w:rPr>
              <m:t xml:space="preserve"> Z</m:t>
            </m:r>
          </m:e>
          <m:sub>
            <m:r>
              <w:rPr>
                <w:rFonts w:ascii="Cambria Math" w:hAnsi="Cambria Math" w:cs="Times New Roman"/>
                <w:szCs w:val="20"/>
              </w:rPr>
              <m:t>max</m:t>
            </m:r>
          </m:sub>
        </m:sSub>
      </m:oMath>
      <w:r w:rsidRPr="00325618">
        <w:rPr>
          <w:rFonts w:ascii="Times New Roman" w:hAnsi="Times New Roman" w:cs="Times New Roman"/>
          <w:i/>
          <w:iCs/>
          <w:szCs w:val="20"/>
        </w:rPr>
        <w:t xml:space="preserve"> refers to the maximum beams indicated in one indication.</w:t>
      </w:r>
    </w:p>
    <w:p w14:paraId="6DFC0E4C" w14:textId="77777777" w:rsidR="003834F7" w:rsidRDefault="003834F7" w:rsidP="003834F7">
      <w:pPr>
        <w:snapToGrid w:val="0"/>
        <w:rPr>
          <w:rFonts w:ascii="Times New Roman" w:hAnsi="Times New Roman" w:cs="Times New Roman"/>
          <w:bCs/>
          <w:i/>
          <w:sz w:val="20"/>
          <w:szCs w:val="20"/>
        </w:rPr>
      </w:pPr>
    </w:p>
    <w:p w14:paraId="79BD60EF" w14:textId="77777777" w:rsidR="003834F7" w:rsidRDefault="003834F7" w:rsidP="003834F7">
      <w:pPr>
        <w:snapToGrid w:val="0"/>
        <w:rPr>
          <w:rFonts w:ascii="Times New Roman" w:hAnsi="Times New Roman" w:cs="Times New Roman"/>
          <w:i/>
          <w:sz w:val="20"/>
          <w:szCs w:val="20"/>
          <w:highlight w:val="yellow"/>
        </w:rPr>
      </w:pPr>
    </w:p>
    <w:p w14:paraId="713C9D3E" w14:textId="77777777" w:rsidR="003834F7" w:rsidRPr="006B537A" w:rsidRDefault="003834F7" w:rsidP="003834F7">
      <w:pPr>
        <w:snapToGrid w:val="0"/>
        <w:rPr>
          <w:rFonts w:ascii="Times New Roman" w:hAnsi="Times New Roman" w:cs="Times New Roman"/>
          <w:bCs/>
          <w:i/>
          <w:iCs/>
          <w:sz w:val="20"/>
          <w:szCs w:val="20"/>
        </w:rPr>
      </w:pPr>
      <w:r w:rsidRPr="00325618">
        <w:rPr>
          <w:rFonts w:ascii="Times New Roman" w:hAnsi="Times New Roman" w:cs="Times New Roman"/>
          <w:i/>
          <w:sz w:val="20"/>
          <w:szCs w:val="20"/>
          <w:highlight w:val="yellow"/>
        </w:rPr>
        <w:t xml:space="preserve">Proposal </w:t>
      </w:r>
      <w:r w:rsidRPr="00325618">
        <w:rPr>
          <w:rFonts w:ascii="Times New Roman" w:hAnsi="Times New Roman" w:cs="Times New Roman"/>
          <w:b/>
          <w:bCs/>
          <w:i/>
          <w:iCs/>
          <w:sz w:val="20"/>
          <w:szCs w:val="20"/>
          <w:highlight w:val="yellow"/>
        </w:rPr>
        <w:t>1-1-A-</w:t>
      </w:r>
      <w:r>
        <w:rPr>
          <w:rFonts w:ascii="Times New Roman" w:hAnsi="Times New Roman" w:cs="Times New Roman"/>
          <w:b/>
          <w:bCs/>
          <w:i/>
          <w:iCs/>
          <w:sz w:val="20"/>
          <w:szCs w:val="20"/>
          <w:highlight w:val="yellow"/>
        </w:rPr>
        <w:t>4</w:t>
      </w:r>
      <w:r w:rsidRPr="00325618">
        <w:rPr>
          <w:rFonts w:ascii="Times New Roman" w:hAnsi="Times New Roman" w:cs="Times New Roman"/>
          <w:b/>
          <w:bCs/>
          <w:i/>
          <w:iCs/>
          <w:sz w:val="20"/>
          <w:szCs w:val="20"/>
          <w:highlight w:val="yellow"/>
        </w:rPr>
        <w:t>:</w:t>
      </w:r>
      <w:r>
        <w:rPr>
          <w:rFonts w:ascii="Times New Roman" w:hAnsi="Times New Roman" w:cs="Times New Roman"/>
          <w:b/>
          <w:bCs/>
          <w:i/>
          <w:iCs/>
          <w:sz w:val="20"/>
          <w:szCs w:val="20"/>
        </w:rPr>
        <w:t xml:space="preserve"> </w:t>
      </w:r>
      <w:r w:rsidRPr="006B537A">
        <w:rPr>
          <w:rFonts w:ascii="Times New Roman" w:hAnsi="Times New Roman" w:cs="Times New Roman"/>
          <w:bCs/>
          <w:i/>
          <w:iCs/>
          <w:sz w:val="20"/>
          <w:szCs w:val="20"/>
        </w:rPr>
        <w:t>For the priority rule of the beam indication among periodic, semi-persistent and aperiodic indication, one of following option is supported:</w:t>
      </w:r>
    </w:p>
    <w:p w14:paraId="3D694D6F" w14:textId="77777777" w:rsidR="003834F7" w:rsidRPr="006B537A" w:rsidRDefault="003834F7" w:rsidP="003834F7">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6B537A">
        <w:rPr>
          <w:rFonts w:ascii="Times New Roman" w:hAnsi="Times New Roman" w:cs="Times New Roman"/>
          <w:i/>
          <w:iCs/>
          <w:szCs w:val="20"/>
        </w:rPr>
        <w:t>Option-1: No conflict is expected on the beam indication from different type</w:t>
      </w:r>
      <w:r>
        <w:rPr>
          <w:rFonts w:ascii="Times New Roman" w:hAnsi="Times New Roman" w:cs="Times New Roman"/>
          <w:i/>
          <w:iCs/>
          <w:szCs w:val="20"/>
        </w:rPr>
        <w:t>s</w:t>
      </w:r>
      <w:r w:rsidRPr="006B537A">
        <w:rPr>
          <w:rFonts w:ascii="Times New Roman" w:hAnsi="Times New Roman" w:cs="Times New Roman"/>
          <w:i/>
          <w:iCs/>
          <w:szCs w:val="20"/>
        </w:rPr>
        <w:t xml:space="preserve"> of indication.</w:t>
      </w:r>
    </w:p>
    <w:p w14:paraId="0BCC632F" w14:textId="77777777" w:rsidR="003834F7" w:rsidRPr="006B537A" w:rsidRDefault="003834F7" w:rsidP="003834F7">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6B537A">
        <w:rPr>
          <w:rFonts w:ascii="Times New Roman" w:hAnsi="Times New Roman" w:cs="Times New Roman"/>
          <w:i/>
          <w:iCs/>
          <w:szCs w:val="20"/>
        </w:rPr>
        <w:t xml:space="preserve">Option-2: If there is conflict among beam indication from different type of indication, the order of priority is defined as: Aperiodic beam indication &gt; semi-persistent beam indication </w:t>
      </w:r>
      <w:r w:rsidRPr="006B537A">
        <w:rPr>
          <w:rFonts w:ascii="Times New Roman" w:hAnsi="Times New Roman" w:cs="Times New Roman" w:hint="eastAsia"/>
          <w:i/>
          <w:iCs/>
          <w:szCs w:val="20"/>
        </w:rPr>
        <w:t>&gt;</w:t>
      </w:r>
      <w:r w:rsidRPr="006B537A">
        <w:rPr>
          <w:rFonts w:ascii="Times New Roman" w:hAnsi="Times New Roman" w:cs="Times New Roman"/>
          <w:i/>
          <w:iCs/>
          <w:szCs w:val="20"/>
        </w:rPr>
        <w:t>periodic beam indication</w:t>
      </w:r>
    </w:p>
    <w:p w14:paraId="3B05BCF8" w14:textId="77777777" w:rsidR="003834F7" w:rsidRPr="006B537A" w:rsidRDefault="003834F7" w:rsidP="003834F7">
      <w:pPr>
        <w:pStyle w:val="affa"/>
        <w:numPr>
          <w:ilvl w:val="0"/>
          <w:numId w:val="12"/>
        </w:numPr>
        <w:tabs>
          <w:tab w:val="left" w:pos="1304"/>
          <w:tab w:val="left" w:pos="1440"/>
          <w:tab w:val="left" w:pos="2160"/>
        </w:tabs>
        <w:snapToGrid w:val="0"/>
        <w:ind w:leftChars="0"/>
        <w:rPr>
          <w:rFonts w:ascii="Times New Roman" w:hAnsi="Times New Roman" w:cs="Times New Roman"/>
          <w:i/>
          <w:iCs/>
          <w:szCs w:val="20"/>
        </w:rPr>
      </w:pPr>
      <w:r w:rsidRPr="006B537A">
        <w:rPr>
          <w:rFonts w:ascii="Times New Roman" w:hAnsi="Times New Roman" w:cs="Times New Roman"/>
          <w:i/>
          <w:iCs/>
          <w:szCs w:val="20"/>
        </w:rPr>
        <w:t xml:space="preserve">Option-3: If there is conflict among beam indication from different type of indication, the order of priority is defined as: Periodic beam indication </w:t>
      </w:r>
      <w:r w:rsidRPr="006B537A">
        <w:rPr>
          <w:rFonts w:ascii="Times New Roman" w:hAnsi="Times New Roman" w:cs="Times New Roman" w:hint="eastAsia"/>
          <w:i/>
          <w:iCs/>
          <w:szCs w:val="20"/>
        </w:rPr>
        <w:t>&gt;</w:t>
      </w:r>
      <w:r w:rsidRPr="006B537A">
        <w:rPr>
          <w:rFonts w:ascii="Times New Roman" w:hAnsi="Times New Roman" w:cs="Times New Roman"/>
          <w:i/>
          <w:iCs/>
          <w:szCs w:val="20"/>
        </w:rPr>
        <w:t>aperiodic beam indication&gt; semi-persistent beam indication</w:t>
      </w:r>
    </w:p>
    <w:p w14:paraId="041CE15A" w14:textId="3F20CD8B" w:rsidR="007A17DB" w:rsidRPr="00325618" w:rsidRDefault="00434C4C" w:rsidP="00F26618">
      <w:pPr>
        <w:pStyle w:val="1"/>
        <w:keepNext w:val="0"/>
        <w:numPr>
          <w:ilvl w:val="0"/>
          <w:numId w:val="11"/>
        </w:numPr>
        <w:spacing w:before="360" w:after="60"/>
        <w:rPr>
          <w:rFonts w:ascii="Times New Roman" w:hAnsi="Times New Roman"/>
          <w:kern w:val="28"/>
          <w:sz w:val="28"/>
        </w:rPr>
      </w:pPr>
      <w:r w:rsidRPr="00325618">
        <w:rPr>
          <w:rFonts w:ascii="Times New Roman" w:hAnsi="Times New Roman"/>
          <w:kern w:val="28"/>
          <w:sz w:val="28"/>
        </w:rPr>
        <w:t>Topic-2 Beam indication for backhaul link</w:t>
      </w:r>
      <w:r w:rsidR="00541E43" w:rsidRPr="00325618">
        <w:rPr>
          <w:rFonts w:ascii="Times New Roman" w:hAnsi="Times New Roman"/>
          <w:kern w:val="28"/>
          <w:sz w:val="28"/>
        </w:rPr>
        <w:t xml:space="preserve"> [Closed]</w:t>
      </w:r>
    </w:p>
    <w:p w14:paraId="62FDDEDC"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405B7B5C"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Regarding the beam indication for backhaul link, following agreement has been achieved in RAN1#110:</w:t>
      </w:r>
    </w:p>
    <w:tbl>
      <w:tblPr>
        <w:tblStyle w:val="afb"/>
        <w:tblW w:w="10160" w:type="dxa"/>
        <w:tblLayout w:type="fixed"/>
        <w:tblLook w:val="04A0" w:firstRow="1" w:lastRow="0" w:firstColumn="1" w:lastColumn="0" w:noHBand="0" w:noVBand="1"/>
      </w:tblPr>
      <w:tblGrid>
        <w:gridCol w:w="10160"/>
      </w:tblGrid>
      <w:tr w:rsidR="007A17DB" w:rsidRPr="00325618" w14:paraId="6828391E" w14:textId="77777777">
        <w:tc>
          <w:tcPr>
            <w:tcW w:w="10160" w:type="dxa"/>
          </w:tcPr>
          <w:p w14:paraId="10983F4F" w14:textId="77777777" w:rsidR="007A17DB" w:rsidRPr="00325618" w:rsidRDefault="00434C4C">
            <w:pPr>
              <w:snapToGrid w:val="0"/>
              <w:spacing w:line="240" w:lineRule="auto"/>
              <w:rPr>
                <w:rFonts w:ascii="Times New Roman" w:hAnsi="Times New Roman" w:cs="Times New Roman"/>
                <w:b/>
                <w:bCs/>
                <w:iCs/>
                <w:szCs w:val="20"/>
                <w:highlight w:val="green"/>
              </w:rPr>
            </w:pPr>
            <w:r w:rsidRPr="00325618">
              <w:rPr>
                <w:rFonts w:ascii="Times New Roman" w:hAnsi="Times New Roman" w:cs="Times New Roman"/>
                <w:b/>
                <w:szCs w:val="20"/>
                <w:highlight w:val="green"/>
              </w:rPr>
              <w:t>Agreement</w:t>
            </w:r>
          </w:p>
          <w:p w14:paraId="3BC166BB" w14:textId="77777777" w:rsidR="007A17DB" w:rsidRPr="00325618" w:rsidRDefault="00434C4C">
            <w:pPr>
              <w:snapToGrid w:val="0"/>
              <w:spacing w:line="240" w:lineRule="auto"/>
              <w:rPr>
                <w:rFonts w:ascii="Times New Roman" w:eastAsia="等线" w:hAnsi="Times New Roman" w:cs="Times New Roman"/>
                <w:szCs w:val="20"/>
              </w:rPr>
            </w:pPr>
            <w:r w:rsidRPr="00325618">
              <w:rPr>
                <w:rFonts w:ascii="Times New Roman" w:eastAsia="等线" w:hAnsi="Times New Roman" w:cs="Times New Roman"/>
                <w:szCs w:val="20"/>
              </w:rPr>
              <w:t xml:space="preserve">If adaptive beams are adopted for C-link and backhaul link, new signaling is supported to indicate a </w:t>
            </w:r>
            <w:r w:rsidRPr="00325618">
              <w:rPr>
                <w:rFonts w:ascii="Times New Roman" w:eastAsia="等线" w:hAnsi="Times New Roman" w:cs="Times New Roman"/>
                <w:bCs/>
                <w:szCs w:val="20"/>
              </w:rPr>
              <w:t>beam(s) used for backhaul link from the set of beams for C-link</w:t>
            </w:r>
            <w:r w:rsidRPr="00325618">
              <w:rPr>
                <w:rFonts w:ascii="Times New Roman" w:eastAsia="等线" w:hAnsi="Times New Roman" w:cs="Times New Roman"/>
                <w:szCs w:val="20"/>
              </w:rPr>
              <w:t>.</w:t>
            </w:r>
          </w:p>
          <w:p w14:paraId="058EF425" w14:textId="77777777" w:rsidR="007A17DB" w:rsidRPr="00325618" w:rsidRDefault="00434C4C">
            <w:pPr>
              <w:pStyle w:val="12"/>
              <w:widowControl/>
              <w:numPr>
                <w:ilvl w:val="0"/>
                <w:numId w:val="26"/>
              </w:numPr>
              <w:spacing w:line="240" w:lineRule="auto"/>
              <w:ind w:firstLine="420"/>
              <w:rPr>
                <w:rFonts w:ascii="Times New Roman" w:hAnsi="Times New Roman" w:cs="Times New Roman"/>
              </w:rPr>
            </w:pPr>
            <w:r w:rsidRPr="00325618">
              <w:rPr>
                <w:rFonts w:ascii="Times New Roman" w:hAnsi="Times New Roman" w:cs="Times New Roman"/>
              </w:rPr>
              <w:t>Predefined rule is used to define the beam in case there is no indication via the new signalling</w:t>
            </w:r>
          </w:p>
          <w:p w14:paraId="5838EB9C" w14:textId="77777777" w:rsidR="007A17DB" w:rsidRPr="00325618" w:rsidRDefault="00434C4C">
            <w:pPr>
              <w:pStyle w:val="12"/>
              <w:widowControl/>
              <w:numPr>
                <w:ilvl w:val="1"/>
                <w:numId w:val="26"/>
              </w:numPr>
              <w:spacing w:line="240" w:lineRule="auto"/>
              <w:ind w:firstLine="420"/>
              <w:rPr>
                <w:rFonts w:ascii="Times New Roman" w:hAnsi="Times New Roman" w:cs="Times New Roman"/>
              </w:rPr>
            </w:pPr>
            <w:r w:rsidRPr="00325618">
              <w:rPr>
                <w:rFonts w:ascii="Times New Roman" w:hAnsi="Times New Roman" w:cs="Times New Roman"/>
              </w:rPr>
              <w:t>FFS: Details of the predefined rule</w:t>
            </w:r>
          </w:p>
          <w:p w14:paraId="1AB3940B" w14:textId="77777777" w:rsidR="007A17DB" w:rsidRPr="00325618" w:rsidRDefault="00434C4C">
            <w:pPr>
              <w:pStyle w:val="12"/>
              <w:widowControl/>
              <w:numPr>
                <w:ilvl w:val="1"/>
                <w:numId w:val="26"/>
              </w:numPr>
              <w:spacing w:line="240" w:lineRule="auto"/>
              <w:ind w:firstLine="420"/>
              <w:rPr>
                <w:rFonts w:ascii="Times New Roman" w:hAnsi="Times New Roman" w:cs="Times New Roman"/>
              </w:rPr>
            </w:pPr>
            <w:r w:rsidRPr="00325618">
              <w:rPr>
                <w:rFonts w:ascii="Times New Roman" w:hAnsi="Times New Roman" w:cs="Times New Roman"/>
              </w:rPr>
              <w:t>FFS: Application of predefined rule for other cases</w:t>
            </w:r>
          </w:p>
          <w:p w14:paraId="764331B3" w14:textId="77777777" w:rsidR="007A17DB" w:rsidRPr="00325618" w:rsidRDefault="00434C4C">
            <w:pPr>
              <w:pStyle w:val="12"/>
              <w:widowControl/>
              <w:numPr>
                <w:ilvl w:val="0"/>
                <w:numId w:val="26"/>
              </w:numPr>
              <w:spacing w:line="240" w:lineRule="auto"/>
              <w:ind w:firstLine="420"/>
              <w:rPr>
                <w:rFonts w:ascii="Times New Roman" w:hAnsi="Times New Roman" w:cs="Times New Roman"/>
              </w:rPr>
            </w:pPr>
            <w:r w:rsidRPr="00325618">
              <w:rPr>
                <w:rFonts w:ascii="Times New Roman" w:hAnsi="Times New Roman" w:cs="Times New Roman"/>
              </w:rPr>
              <w:t>Note: The beam(s) used for backhaul link should be from the RRC-configured list of beams for C-link.</w:t>
            </w:r>
          </w:p>
          <w:p w14:paraId="0AD699B7" w14:textId="77777777" w:rsidR="007A17DB" w:rsidRPr="00325618" w:rsidRDefault="00434C4C">
            <w:pPr>
              <w:pStyle w:val="12"/>
              <w:widowControl/>
              <w:numPr>
                <w:ilvl w:val="0"/>
                <w:numId w:val="26"/>
              </w:numPr>
              <w:spacing w:line="240" w:lineRule="auto"/>
              <w:ind w:firstLine="420"/>
              <w:rPr>
                <w:rFonts w:ascii="Times New Roman" w:hAnsi="Times New Roman" w:cs="Times New Roman"/>
              </w:rPr>
            </w:pPr>
            <w:r w:rsidRPr="00325618">
              <w:rPr>
                <w:rFonts w:ascii="Times New Roman" w:hAnsi="Times New Roman" w:cs="Times New Roman"/>
              </w:rPr>
              <w:t>The new signalling, if needed, is an optional NCR capability</w:t>
            </w:r>
          </w:p>
          <w:p w14:paraId="65D3B45B"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t>Agreement</w:t>
            </w:r>
          </w:p>
          <w:p w14:paraId="05BAEDB7" w14:textId="77777777" w:rsidR="007A17DB" w:rsidRPr="00325618" w:rsidRDefault="00434C4C">
            <w:pPr>
              <w:pStyle w:val="af2"/>
              <w:snapToGrid w:val="0"/>
              <w:spacing w:before="0" w:beforeAutospacing="0" w:after="0" w:afterAutospacing="0" w:line="240" w:lineRule="auto"/>
              <w:rPr>
                <w:rFonts w:ascii="Times New Roman" w:hAnsi="Times New Roman" w:cs="Times New Roman"/>
                <w:szCs w:val="20"/>
              </w:rPr>
            </w:pPr>
            <w:r w:rsidRPr="00325618">
              <w:rPr>
                <w:rFonts w:ascii="Times New Roman" w:hAnsi="Times New Roman" w:cs="Times New Roman"/>
                <w:szCs w:val="20"/>
              </w:rPr>
              <w:t>The following aspects should be NCR capability:</w:t>
            </w:r>
          </w:p>
          <w:p w14:paraId="6F3E331C"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Simultaneous UL transmission of C-link and backhaul link</w:t>
            </w:r>
          </w:p>
          <w:p w14:paraId="403BAAC3"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Adaptive beam for C-link/backhaul-link</w:t>
            </w:r>
          </w:p>
          <w:p w14:paraId="4C12E2C4"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Note-1: Fixed beam for C-link/backhaul link is default capability</w:t>
            </w:r>
          </w:p>
          <w:p w14:paraId="0B925093"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Note-2: TDMed UL transmission of C-link and backhaul link is default capability.</w:t>
            </w:r>
          </w:p>
          <w:p w14:paraId="0729C2F1"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How to define the capability for adaptive beam for C-link/backhaul-link</w:t>
            </w:r>
          </w:p>
        </w:tc>
      </w:tr>
    </w:tbl>
    <w:p w14:paraId="6A241C1F" w14:textId="77777777" w:rsidR="007A17DB" w:rsidRPr="00325618" w:rsidRDefault="00434C4C">
      <w:pPr>
        <w:spacing w:beforeLines="50" w:before="120"/>
        <w:rPr>
          <w:rFonts w:ascii="Times New Roman" w:hAnsi="Times New Roman" w:cs="Times New Roman"/>
          <w:szCs w:val="20"/>
        </w:rPr>
      </w:pPr>
      <w:r w:rsidRPr="00325618">
        <w:rPr>
          <w:rFonts w:ascii="Times New Roman" w:hAnsi="Times New Roman" w:cs="Times New Roman"/>
          <w:szCs w:val="20"/>
        </w:rPr>
        <w:lastRenderedPageBreak/>
        <w:t>In this meeting, following views are shared by companies:</w:t>
      </w:r>
    </w:p>
    <w:p w14:paraId="0657C481"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Aspect-1: Details of pre-defined rule:</w:t>
      </w:r>
    </w:p>
    <w:p w14:paraId="701A4A46"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Case-1: For the details of pre-defined rule to determine the beam if there is no indication via the new signalling:</w:t>
      </w:r>
    </w:p>
    <w:p w14:paraId="3BA04F39"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For this case, [CT, Spreadtrum, Nokia, LG, DCM] mentions that the in slots/symbols with simultaneous DL receptions / UL transmissions in both C-link and backhaul link, the beam of backhaul link is the same as the beam of C-link. Otherwise, a default beam is assumed for backhaul link [CT], or TCI state configuration of PDCCH (i.e. CORESET with lowest ID) could be adopted for DL beam determination of backhaul link [vivo, Intel, DCM] or the NCR-Fwd transmits or receives in the indicated TCI state or spatial relation for the last UL or DL transmission respectively [Nokia, Xiaomi, Intel, Ericsson, NEC] or TCI state of the CORESET with lowest ID of NCR-MT [Intel, DCM] or a beam applied by NCR-MT for Type0-PDCCH CSS reception [LG].</w:t>
      </w:r>
    </w:p>
    <w:p w14:paraId="100C17D9" w14:textId="77777777" w:rsidR="007A17DB" w:rsidRPr="00325618" w:rsidRDefault="00434C4C">
      <w:pPr>
        <w:tabs>
          <w:tab w:val="left" w:pos="840"/>
        </w:tabs>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 xml:space="preserve">In addition [Huawei] highlights that in case the backhaul link beam is not explicitly indicated, a default beam can be determined based on the beam used by the latest forwarding occasion. </w:t>
      </w:r>
    </w:p>
    <w:p w14:paraId="3AFBA704"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For the details of pre-defined rule to determine the beam if there is simultaneous operation in C-link and backhaul link:</w:t>
      </w:r>
    </w:p>
    <w:p w14:paraId="63430D5B"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 xml:space="preserve">For this case, [vivo, ZTE, Nokia, LG, DCM, Xiaomi, Intel, Spreadtrum, China Telecom, QC, NEC, Huawei] proposed that, in slots/symbols with simultaneous operation in C-link and backhaul link, the beam of backhaul link is the same as the beam of C-link. But [Samsung] highlights that the beam of backhaul link is the same as C-link on the set of symbols/slots with DL receptions / UL transmissions in C-link within the ‘ON’ symbols/slots for NCR-Fwd, e.g., the set of symbols/slots are for PDCCH monitoring, PDSCH with scheduling offset equal or greater than </w:t>
      </w:r>
      <w:proofErr w:type="spellStart"/>
      <w:r w:rsidRPr="00325618">
        <w:rPr>
          <w:rFonts w:ascii="Times New Roman" w:hAnsi="Times New Roman" w:cs="Times New Roman"/>
          <w:szCs w:val="20"/>
        </w:rPr>
        <w:t>timeDurationForQCL</w:t>
      </w:r>
      <w:proofErr w:type="spellEnd"/>
      <w:r w:rsidRPr="00325618">
        <w:rPr>
          <w:rFonts w:ascii="Times New Roman" w:hAnsi="Times New Roman" w:cs="Times New Roman"/>
          <w:szCs w:val="20"/>
        </w:rPr>
        <w:t>, periodic CSI-RS, PUCCH, PUSCH, SRS.</w:t>
      </w:r>
    </w:p>
    <w:p w14:paraId="1E645226"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Based on the inputs, from FL’s perspective, it seems reasonable to keep the same beam in case that simultaneous operation occurs over the resource regardless whether there is indication or not. For the case without applicable signalling and C-link transmission, the beam as the last beam of C-link.</w:t>
      </w:r>
    </w:p>
    <w:p w14:paraId="09B03979"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Then, following is proposed:</w:t>
      </w:r>
    </w:p>
    <w:p w14:paraId="48999D3D"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szCs w:val="20"/>
          <w:lang w:val="en-GB"/>
        </w:rPr>
        <w:t xml:space="preserve"> </w:t>
      </w:r>
      <w:r w:rsidRPr="00325618">
        <w:rPr>
          <w:rFonts w:ascii="Times New Roman" w:hAnsi="Times New Roman" w:cs="Times New Roman"/>
          <w:b/>
          <w:bCs/>
          <w:i/>
          <w:szCs w:val="20"/>
          <w:highlight w:val="yellow"/>
        </w:rPr>
        <w:t xml:space="preserve">Proposal 2-1-1: </w:t>
      </w:r>
      <w:r w:rsidRPr="00325618">
        <w:rPr>
          <w:rFonts w:ascii="Times New Roman" w:hAnsi="Times New Roman" w:cs="Times New Roman"/>
          <w:bCs/>
          <w:i/>
          <w:szCs w:val="20"/>
          <w:highlight w:val="yellow"/>
        </w:rPr>
        <w:t>The following pre-defined rules are applied to determine the beam for backhaul link:</w:t>
      </w:r>
    </w:p>
    <w:p w14:paraId="48321589"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 simultaneous operation in C-link and backhaul link, the beam of backhaul link is the same as the beam of C-link regardless whether there is beam indicated by the dedicated signal for backhaul link.</w:t>
      </w:r>
    </w:p>
    <w:p w14:paraId="44710395"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without simultaneous operation in C-link and backhaul link, if no beam is indicated for backhaul link by the dedicated signal, the beam of the last PDSCH and PUSCH of C-link, is applied for the DL and UL of backhaul link, respectively.</w:t>
      </w:r>
    </w:p>
    <w:p w14:paraId="3EA34AAA"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Otherwise, the beam indicated by the dedicated signal is applied for backhaul link.</w:t>
      </w:r>
    </w:p>
    <w:p w14:paraId="197425F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471F5536" w14:textId="77777777">
        <w:trPr>
          <w:jc w:val="center"/>
        </w:trPr>
        <w:tc>
          <w:tcPr>
            <w:tcW w:w="1955" w:type="dxa"/>
          </w:tcPr>
          <w:p w14:paraId="17E03B49"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104F23DB"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7F73C3A3" w14:textId="77777777">
        <w:trPr>
          <w:jc w:val="center"/>
        </w:trPr>
        <w:tc>
          <w:tcPr>
            <w:tcW w:w="1955" w:type="dxa"/>
          </w:tcPr>
          <w:p w14:paraId="1814CB7E"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70CF503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As mentioned by our </w:t>
            </w:r>
            <w:proofErr w:type="spellStart"/>
            <w:r w:rsidRPr="00325618">
              <w:rPr>
                <w:rFonts w:ascii="Times New Roman" w:hAnsi="Times New Roman" w:cs="Times New Roman"/>
                <w:szCs w:val="20"/>
              </w:rPr>
              <w:t>tdoc</w:t>
            </w:r>
            <w:proofErr w:type="spellEnd"/>
            <w:r w:rsidRPr="00325618">
              <w:rPr>
                <w:rFonts w:ascii="Times New Roman" w:hAnsi="Times New Roman" w:cs="Times New Roman"/>
                <w:szCs w:val="20"/>
              </w:rPr>
              <w:t xml:space="preserve">, in the case of simultaneous DL reception / UL transmission in both C-link and backhaul link, it is essential that gNB and UE should have a common understanding on those time domain resource. Hence, an FFS is added for further discuss which symbols/slot should be taken into account. </w:t>
            </w:r>
          </w:p>
          <w:p w14:paraId="5C44B3E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Also, in terms of the predefine rule to determine the beam (spatial filter) for NCR-Fwd when there is no beam indicated, last PDSCH and PUSCH of C-link is not preferred. This is because the last PDSCH / PUSCH could be missed by NCR-MT which will cause misalignment between NCR and gNB. In our view, high layer signaling activated TCI state / spatial relation is more </w:t>
            </w:r>
            <w:r w:rsidRPr="00325618">
              <w:rPr>
                <w:rFonts w:ascii="Times New Roman" w:hAnsi="Times New Roman" w:cs="Times New Roman"/>
                <w:szCs w:val="20"/>
              </w:rPr>
              <w:lastRenderedPageBreak/>
              <w:t>preferable.</w:t>
            </w:r>
          </w:p>
          <w:p w14:paraId="52B69D0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Hence, the following wording suggestion is provided.</w:t>
            </w:r>
          </w:p>
          <w:p w14:paraId="42B2F5E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Also, if Rel-17 TCI framework is used, it is more natural to use the indicated TCI state.</w:t>
            </w:r>
          </w:p>
          <w:p w14:paraId="669069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Hence, we have the following suggestion.</w:t>
            </w:r>
          </w:p>
          <w:p w14:paraId="4D19D74E" w14:textId="77777777" w:rsidR="007A17DB" w:rsidRPr="00325618" w:rsidRDefault="007A17DB">
            <w:pPr>
              <w:rPr>
                <w:rFonts w:ascii="Times New Roman" w:hAnsi="Times New Roman" w:cs="Times New Roman"/>
                <w:szCs w:val="20"/>
              </w:rPr>
            </w:pPr>
          </w:p>
          <w:p w14:paraId="7365BA27"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
                <w:bCs/>
                <w:i/>
                <w:szCs w:val="20"/>
                <w:highlight w:val="yellow"/>
              </w:rPr>
              <w:t xml:space="preserve">Proposal 2-1-1: </w:t>
            </w:r>
            <w:r w:rsidRPr="00325618">
              <w:rPr>
                <w:rFonts w:ascii="Times New Roman" w:hAnsi="Times New Roman" w:cs="Times New Roman"/>
                <w:i/>
                <w:szCs w:val="20"/>
                <w:highlight w:val="yellow"/>
              </w:rPr>
              <w:t>T</w:t>
            </w:r>
            <w:r w:rsidRPr="00325618">
              <w:rPr>
                <w:rFonts w:ascii="Times New Roman" w:hAnsi="Times New Roman" w:cs="Times New Roman"/>
                <w:bCs/>
                <w:i/>
                <w:szCs w:val="20"/>
                <w:highlight w:val="yellow"/>
              </w:rPr>
              <w:t xml:space="preserve">he following pre-defined rules are applied to determine the </w:t>
            </w:r>
            <w:r w:rsidRPr="00325618">
              <w:rPr>
                <w:rFonts w:ascii="Times New Roman" w:hAnsi="Times New Roman" w:cs="Times New Roman"/>
                <w:b/>
                <w:i/>
                <w:strike/>
                <w:szCs w:val="20"/>
                <w:highlight w:val="yellow"/>
              </w:rPr>
              <w:t xml:space="preserve">beam </w:t>
            </w:r>
            <w:r w:rsidRPr="00325618">
              <w:rPr>
                <w:rFonts w:ascii="Times New Roman" w:hAnsi="Times New Roman" w:cs="Times New Roman"/>
                <w:b/>
                <w:i/>
                <w:color w:val="FF0000"/>
                <w:szCs w:val="20"/>
                <w:highlight w:val="yellow"/>
              </w:rPr>
              <w:t>spatial filter</w:t>
            </w:r>
            <w:r w:rsidRPr="00325618">
              <w:rPr>
                <w:rFonts w:ascii="Times New Roman" w:hAnsi="Times New Roman" w:cs="Times New Roman"/>
                <w:bCs/>
                <w:i/>
                <w:szCs w:val="20"/>
                <w:highlight w:val="yellow"/>
              </w:rPr>
              <w:t xml:space="preserve"> for backhaul link:</w:t>
            </w:r>
          </w:p>
          <w:p w14:paraId="20A35CCF"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 simultaneous</w:t>
            </w:r>
            <w:r w:rsidRPr="00325618">
              <w:rPr>
                <w:rFonts w:ascii="Times New Roman" w:hAnsi="Times New Roman" w:cs="Times New Roman"/>
                <w:b/>
                <w:i/>
                <w:strike/>
                <w:highlight w:val="yellow"/>
              </w:rPr>
              <w:t xml:space="preserve"> operation</w:t>
            </w:r>
            <w:r w:rsidRPr="00325618">
              <w:rPr>
                <w:rFonts w:ascii="Times New Roman" w:hAnsi="Times New Roman" w:cs="Times New Roman"/>
                <w:b/>
                <w:i/>
                <w:color w:val="FF0000"/>
                <w:highlight w:val="yellow"/>
              </w:rPr>
              <w:t xml:space="preserve"> DL reception / UL transmission</w:t>
            </w:r>
            <w:r w:rsidRPr="00325618">
              <w:rPr>
                <w:rFonts w:ascii="Times New Roman" w:hAnsi="Times New Roman" w:cs="Times New Roman"/>
                <w:i/>
                <w:highlight w:val="yellow"/>
              </w:rPr>
              <w:t xml:space="preserve"> in </w:t>
            </w:r>
            <w:r w:rsidRPr="00325618">
              <w:rPr>
                <w:rFonts w:ascii="Times New Roman" w:hAnsi="Times New Roman" w:cs="Times New Roman"/>
                <w:b/>
                <w:i/>
                <w:color w:val="FF0000"/>
                <w:highlight w:val="yellow"/>
              </w:rPr>
              <w:t xml:space="preserve">both </w:t>
            </w:r>
            <w:r w:rsidRPr="00325618">
              <w:rPr>
                <w:rFonts w:ascii="Times New Roman" w:hAnsi="Times New Roman" w:cs="Times New Roman"/>
                <w:i/>
                <w:highlight w:val="yellow"/>
              </w:rPr>
              <w:t xml:space="preserve">C-link and backhaul link, the </w:t>
            </w:r>
            <w:r w:rsidRPr="00325618">
              <w:rPr>
                <w:rFonts w:ascii="Times New Roman" w:hAnsi="Times New Roman" w:cs="Times New Roman"/>
                <w:b/>
                <w:i/>
                <w:strike/>
                <w:highlight w:val="yellow"/>
              </w:rPr>
              <w:t xml:space="preserve">beam </w:t>
            </w:r>
            <w:r w:rsidRPr="00325618">
              <w:rPr>
                <w:rFonts w:ascii="Times New Roman" w:hAnsi="Times New Roman" w:cs="Times New Roman"/>
                <w:b/>
                <w:i/>
                <w:color w:val="FF0000"/>
                <w:highlight w:val="yellow"/>
              </w:rPr>
              <w:t>spatial filter</w:t>
            </w:r>
            <w:r w:rsidRPr="00325618">
              <w:rPr>
                <w:rFonts w:ascii="Times New Roman" w:hAnsi="Times New Roman" w:cs="Times New Roman"/>
                <w:i/>
                <w:highlight w:val="yellow"/>
              </w:rPr>
              <w:t xml:space="preserve"> of backhaul link is the same as the </w:t>
            </w:r>
            <w:r w:rsidRPr="00325618">
              <w:rPr>
                <w:rFonts w:ascii="Times New Roman" w:hAnsi="Times New Roman" w:cs="Times New Roman"/>
                <w:b/>
                <w:i/>
                <w:strike/>
                <w:highlight w:val="yellow"/>
              </w:rPr>
              <w:t xml:space="preserve">beam </w:t>
            </w:r>
            <w:r w:rsidRPr="00325618">
              <w:rPr>
                <w:rFonts w:ascii="Times New Roman" w:hAnsi="Times New Roman" w:cs="Times New Roman"/>
                <w:b/>
                <w:i/>
                <w:color w:val="FF0000"/>
                <w:highlight w:val="yellow"/>
              </w:rPr>
              <w:t>spatial filter</w:t>
            </w:r>
            <w:r w:rsidRPr="00325618">
              <w:rPr>
                <w:rFonts w:ascii="Times New Roman" w:hAnsi="Times New Roman" w:cs="Times New Roman"/>
                <w:i/>
                <w:highlight w:val="yellow"/>
              </w:rPr>
              <w:t xml:space="preserve"> of C-link regardless </w:t>
            </w:r>
            <w:r w:rsidRPr="00325618">
              <w:rPr>
                <w:rFonts w:ascii="Times New Roman" w:hAnsi="Times New Roman" w:cs="Times New Roman"/>
                <w:b/>
                <w:i/>
                <w:color w:val="FF0000"/>
                <w:highlight w:val="yellow"/>
              </w:rPr>
              <w:t>of TCI state / spatial relation</w:t>
            </w:r>
            <w:r w:rsidRPr="00325618">
              <w:rPr>
                <w:rFonts w:ascii="Times New Roman" w:hAnsi="Times New Roman" w:cs="Times New Roman"/>
                <w:i/>
                <w:highlight w:val="yellow"/>
              </w:rPr>
              <w:t xml:space="preserve"> </w:t>
            </w:r>
            <w:r w:rsidRPr="00325618">
              <w:rPr>
                <w:rFonts w:ascii="Times New Roman" w:hAnsi="Times New Roman" w:cs="Times New Roman"/>
                <w:i/>
                <w:strike/>
                <w:highlight w:val="yellow"/>
              </w:rPr>
              <w:t xml:space="preserve">whether there is </w:t>
            </w:r>
            <w:r w:rsidRPr="00325618">
              <w:rPr>
                <w:rFonts w:ascii="Times New Roman" w:hAnsi="Times New Roman" w:cs="Times New Roman"/>
                <w:b/>
                <w:i/>
                <w:strike/>
                <w:highlight w:val="yellow"/>
              </w:rPr>
              <w:t>beam</w:t>
            </w:r>
            <w:r w:rsidRPr="00325618">
              <w:rPr>
                <w:rFonts w:ascii="Times New Roman" w:hAnsi="Times New Roman" w:cs="Times New Roman"/>
                <w:b/>
                <w:i/>
                <w:color w:val="FF0000"/>
                <w:highlight w:val="yellow"/>
              </w:rPr>
              <w:t xml:space="preserve"> </w:t>
            </w:r>
            <w:r w:rsidRPr="00325618">
              <w:rPr>
                <w:rFonts w:ascii="Times New Roman" w:hAnsi="Times New Roman" w:cs="Times New Roman"/>
                <w:i/>
                <w:highlight w:val="yellow"/>
              </w:rPr>
              <w:t>indicated by the dedicated signal for backhaul link.</w:t>
            </w:r>
          </w:p>
          <w:p w14:paraId="362C47BE"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In the time domain resource without simultaneous</w:t>
            </w:r>
            <w:r w:rsidRPr="00325618">
              <w:rPr>
                <w:rFonts w:ascii="Times New Roman" w:hAnsi="Times New Roman" w:cs="Times New Roman"/>
                <w:b/>
                <w:i/>
                <w:strike/>
                <w:highlight w:val="yellow"/>
              </w:rPr>
              <w:t xml:space="preserve"> operation</w:t>
            </w:r>
            <w:r w:rsidRPr="00325618">
              <w:rPr>
                <w:rFonts w:ascii="Times New Roman" w:hAnsi="Times New Roman" w:cs="Times New Roman"/>
                <w:b/>
                <w:i/>
                <w:color w:val="FF0000"/>
                <w:highlight w:val="yellow"/>
              </w:rPr>
              <w:t xml:space="preserve"> DL reception / UL transmission</w:t>
            </w:r>
            <w:r w:rsidRPr="00325618">
              <w:rPr>
                <w:rFonts w:ascii="Times New Roman" w:hAnsi="Times New Roman" w:cs="Times New Roman"/>
                <w:i/>
                <w:highlight w:val="yellow"/>
              </w:rPr>
              <w:t xml:space="preserve"> in </w:t>
            </w:r>
            <w:r w:rsidRPr="00325618">
              <w:rPr>
                <w:rFonts w:ascii="Times New Roman" w:hAnsi="Times New Roman" w:cs="Times New Roman"/>
                <w:b/>
                <w:i/>
                <w:color w:val="FF0000"/>
                <w:highlight w:val="yellow"/>
              </w:rPr>
              <w:t>both</w:t>
            </w:r>
            <w:r w:rsidRPr="00325618">
              <w:rPr>
                <w:rFonts w:ascii="Times New Roman" w:hAnsi="Times New Roman" w:cs="Times New Roman"/>
                <w:i/>
                <w:highlight w:val="yellow"/>
              </w:rPr>
              <w:t xml:space="preserve"> C-link and backhaul link, if no </w:t>
            </w:r>
            <w:r w:rsidRPr="00325618">
              <w:rPr>
                <w:rFonts w:ascii="Times New Roman" w:hAnsi="Times New Roman" w:cs="Times New Roman"/>
                <w:b/>
                <w:i/>
                <w:strike/>
                <w:highlight w:val="yellow"/>
              </w:rPr>
              <w:t>beam</w:t>
            </w:r>
            <w:r w:rsidRPr="00325618">
              <w:rPr>
                <w:rFonts w:ascii="Times New Roman" w:hAnsi="Times New Roman" w:cs="Times New Roman"/>
                <w:b/>
                <w:i/>
                <w:color w:val="FF0000"/>
                <w:highlight w:val="yellow"/>
              </w:rPr>
              <w:t xml:space="preserve"> TCI state / spatial relation</w:t>
            </w:r>
            <w:r w:rsidRPr="00325618">
              <w:rPr>
                <w:rFonts w:ascii="Times New Roman" w:hAnsi="Times New Roman" w:cs="Times New Roman"/>
                <w:i/>
                <w:highlight w:val="yellow"/>
              </w:rPr>
              <w:t xml:space="preserve"> is indicated for backhaul link by the dedicated signal, </w:t>
            </w:r>
          </w:p>
          <w:p w14:paraId="5BC915FE"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If the beam indication framework in Rel-15 is used for NCR-MT</w:t>
            </w:r>
          </w:p>
          <w:p w14:paraId="4C5DA689" w14:textId="77777777" w:rsidR="007A17DB" w:rsidRPr="00325618" w:rsidRDefault="00434C4C">
            <w:pPr>
              <w:pStyle w:val="12"/>
              <w:numPr>
                <w:ilvl w:val="2"/>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w:t>
            </w:r>
            <w:r w:rsidRPr="00325618">
              <w:rPr>
                <w:rFonts w:ascii="Times New Roman" w:hAnsi="Times New Roman" w:cs="Times New Roman"/>
                <w:b/>
                <w:i/>
                <w:strike/>
                <w:highlight w:val="yellow"/>
              </w:rPr>
              <w:t>beam of</w:t>
            </w:r>
            <w:r w:rsidRPr="00325618">
              <w:rPr>
                <w:rFonts w:ascii="Times New Roman" w:hAnsi="Times New Roman" w:cs="Times New Roman"/>
                <w:b/>
                <w:i/>
                <w:color w:val="FF0000"/>
                <w:highlight w:val="yellow"/>
              </w:rPr>
              <w:t xml:space="preserve"> spatial filter used for</w:t>
            </w:r>
            <w:r w:rsidRPr="00325618">
              <w:rPr>
                <w:rFonts w:ascii="Times New Roman" w:hAnsi="Times New Roman" w:cs="Times New Roman"/>
                <w:i/>
                <w:highlight w:val="yellow"/>
              </w:rPr>
              <w:t xml:space="preserve"> the </w:t>
            </w:r>
            <w:r w:rsidRPr="00325618">
              <w:rPr>
                <w:rFonts w:ascii="Times New Roman" w:hAnsi="Times New Roman" w:cs="Times New Roman"/>
                <w:b/>
                <w:i/>
                <w:strike/>
                <w:highlight w:val="yellow"/>
              </w:rPr>
              <w:t>last</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 xml:space="preserve">activated TCI state with lowest ID for </w:t>
            </w:r>
            <w:r w:rsidRPr="00325618">
              <w:rPr>
                <w:rFonts w:ascii="Times New Roman" w:hAnsi="Times New Roman" w:cs="Times New Roman"/>
                <w:i/>
                <w:highlight w:val="yellow"/>
              </w:rPr>
              <w:t xml:space="preserve">PDSCH and </w:t>
            </w:r>
            <w:r w:rsidRPr="00325618">
              <w:rPr>
                <w:rFonts w:ascii="Times New Roman" w:hAnsi="Times New Roman" w:cs="Times New Roman"/>
                <w:b/>
                <w:i/>
                <w:color w:val="FF0000"/>
                <w:highlight w:val="yellow"/>
              </w:rPr>
              <w:t xml:space="preserve">the spatial relation for PUCCH resource with lowest ID </w:t>
            </w:r>
            <w:r w:rsidRPr="00325618">
              <w:rPr>
                <w:rFonts w:ascii="Times New Roman" w:hAnsi="Times New Roman" w:cs="Times New Roman"/>
                <w:b/>
                <w:i/>
                <w:strike/>
                <w:highlight w:val="yellow"/>
              </w:rPr>
              <w:t>PUSCH</w:t>
            </w:r>
            <w:r w:rsidRPr="00325618">
              <w:rPr>
                <w:rFonts w:ascii="Times New Roman" w:hAnsi="Times New Roman" w:cs="Times New Roman"/>
                <w:i/>
                <w:highlight w:val="yellow"/>
              </w:rPr>
              <w:t xml:space="preserve"> of C-link, is applied for the DL and UL of backhaul link, respectively.</w:t>
            </w:r>
          </w:p>
          <w:p w14:paraId="3FCAB9E0"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If the beam indication framework in Rel-17 is used for NCR-MT</w:t>
            </w:r>
          </w:p>
          <w:p w14:paraId="5F4993A0" w14:textId="77777777" w:rsidR="007A17DB" w:rsidRPr="00325618" w:rsidRDefault="00434C4C">
            <w:pPr>
              <w:pStyle w:val="12"/>
              <w:numPr>
                <w:ilvl w:val="2"/>
                <w:numId w:val="15"/>
              </w:numPr>
              <w:tabs>
                <w:tab w:val="left" w:pos="840"/>
              </w:tabs>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The spatial filter used for the indicated TCI state (e.g., indicated joint TCI state, indicated DL/UL TCI state) is applied for the DL and UL of backhaul link.</w:t>
            </w:r>
          </w:p>
          <w:p w14:paraId="24B14562" w14:textId="77777777" w:rsidR="007A17DB" w:rsidRPr="00325618" w:rsidRDefault="00434C4C">
            <w:pPr>
              <w:pStyle w:val="12"/>
              <w:numPr>
                <w:ilvl w:val="1"/>
                <w:numId w:val="15"/>
              </w:numPr>
              <w:ind w:firstLine="422"/>
              <w:rPr>
                <w:rFonts w:ascii="Times New Roman" w:hAnsi="Times New Roman" w:cs="Times New Roman"/>
                <w:b/>
                <w:bCs/>
                <w:i/>
                <w:strike/>
                <w:highlight w:val="yellow"/>
              </w:rPr>
            </w:pPr>
            <w:r w:rsidRPr="00325618">
              <w:rPr>
                <w:rFonts w:ascii="Times New Roman" w:hAnsi="Times New Roman" w:cs="Times New Roman"/>
                <w:b/>
                <w:i/>
                <w:strike/>
                <w:highlight w:val="yellow"/>
              </w:rPr>
              <w:t>Otherwise, the beam indicated by the dedicated signal is applied for backhaul link.</w:t>
            </w:r>
          </w:p>
          <w:p w14:paraId="3FBF756D" w14:textId="77777777" w:rsidR="007A17DB" w:rsidRPr="00325618" w:rsidRDefault="00434C4C">
            <w:pPr>
              <w:pStyle w:val="12"/>
              <w:numPr>
                <w:ilvl w:val="0"/>
                <w:numId w:val="15"/>
              </w:numPr>
              <w:tabs>
                <w:tab w:val="left" w:pos="840"/>
              </w:tabs>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 xml:space="preserve">FFS: whether the time domain resource with simultaneous DL reception / UL transmission in both C-link and backhaul link includes certain DL/UL channel signals (e.g., SSB, PDSCH with scheduling less than </w:t>
            </w:r>
            <w:proofErr w:type="spellStart"/>
            <w:r w:rsidRPr="00325618">
              <w:rPr>
                <w:rFonts w:ascii="Times New Roman" w:hAnsi="Times New Roman" w:cs="Times New Roman"/>
                <w:b/>
                <w:i/>
                <w:color w:val="FF0000"/>
                <w:highlight w:val="yellow"/>
              </w:rPr>
              <w:t>timeDurationForQCL</w:t>
            </w:r>
            <w:proofErr w:type="spellEnd"/>
            <w:r w:rsidRPr="00325618">
              <w:rPr>
                <w:rFonts w:ascii="Times New Roman" w:hAnsi="Times New Roman" w:cs="Times New Roman"/>
                <w:b/>
                <w:i/>
                <w:color w:val="FF0000"/>
                <w:highlight w:val="yellow"/>
              </w:rPr>
              <w:t>).</w:t>
            </w:r>
          </w:p>
          <w:p w14:paraId="2F08B29C" w14:textId="77777777" w:rsidR="007A17DB" w:rsidRPr="00325618" w:rsidRDefault="007A17DB">
            <w:pPr>
              <w:rPr>
                <w:rFonts w:ascii="Times New Roman" w:hAnsi="Times New Roman" w:cs="Times New Roman"/>
              </w:rPr>
            </w:pPr>
          </w:p>
          <w:p w14:paraId="7BB8E69B" w14:textId="77777777" w:rsidR="007A17DB" w:rsidRPr="00325618" w:rsidRDefault="007A17DB">
            <w:pPr>
              <w:rPr>
                <w:rFonts w:ascii="Times New Roman" w:hAnsi="Times New Roman" w:cs="Times New Roman"/>
              </w:rPr>
            </w:pPr>
          </w:p>
        </w:tc>
      </w:tr>
      <w:tr w:rsidR="007A17DB" w:rsidRPr="00325618" w14:paraId="1D6DCC4E" w14:textId="77777777">
        <w:trPr>
          <w:jc w:val="center"/>
        </w:trPr>
        <w:tc>
          <w:tcPr>
            <w:tcW w:w="1955" w:type="dxa"/>
          </w:tcPr>
          <w:p w14:paraId="172543D2"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Ericsson</w:t>
            </w:r>
          </w:p>
        </w:tc>
        <w:tc>
          <w:tcPr>
            <w:tcW w:w="6567" w:type="dxa"/>
          </w:tcPr>
          <w:p w14:paraId="0BA78FA8" w14:textId="77777777" w:rsidR="007A17DB" w:rsidRPr="00325618" w:rsidRDefault="00434C4C">
            <w:pPr>
              <w:rPr>
                <w:rFonts w:ascii="Times New Roman" w:hAnsi="Times New Roman" w:cs="Times New Roman"/>
              </w:rPr>
            </w:pPr>
            <w:r w:rsidRPr="00325618">
              <w:rPr>
                <w:rFonts w:ascii="Times New Roman" w:hAnsi="Times New Roman" w:cs="Times New Roman"/>
              </w:rPr>
              <w:t>First bullet is already agreed according to our understanding.</w:t>
            </w:r>
          </w:p>
          <w:p w14:paraId="363ED4A2"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second bullet with a modification:</w:t>
            </w:r>
          </w:p>
          <w:p w14:paraId="237011F6" w14:textId="77777777" w:rsidR="007A17DB" w:rsidRPr="00325618" w:rsidRDefault="00434C4C">
            <w:pPr>
              <w:snapToGrid w:val="0"/>
              <w:spacing w:beforeLines="50" w:before="120" w:afterLines="50" w:after="120"/>
              <w:rPr>
                <w:rFonts w:ascii="Times New Roman" w:hAnsi="Times New Roman" w:cs="Times New Roman"/>
                <w:b/>
                <w:bCs/>
                <w:i/>
                <w:szCs w:val="20"/>
                <w:highlight w:val="yellow"/>
              </w:rPr>
            </w:pPr>
            <w:r w:rsidRPr="00325618">
              <w:rPr>
                <w:rFonts w:ascii="Times New Roman" w:hAnsi="Times New Roman" w:cs="Times New Roman"/>
              </w:rPr>
              <w:t>•</w:t>
            </w:r>
            <w:r w:rsidRPr="00325618">
              <w:rPr>
                <w:rFonts w:ascii="Times New Roman" w:hAnsi="Times New Roman" w:cs="Times New Roman"/>
              </w:rPr>
              <w:tab/>
            </w:r>
            <w:r w:rsidRPr="00325618">
              <w:rPr>
                <w:rFonts w:ascii="Times New Roman" w:hAnsi="Times New Roman" w:cs="Times New Roman"/>
                <w:b/>
                <w:bCs/>
              </w:rPr>
              <w:t xml:space="preserve">In the time domain resource without simultaneous operation in C-link and backhaul link, </w:t>
            </w:r>
            <w:r w:rsidRPr="00325618">
              <w:rPr>
                <w:rFonts w:ascii="Times New Roman" w:hAnsi="Times New Roman" w:cs="Times New Roman"/>
                <w:b/>
                <w:bCs/>
                <w:color w:val="FF0000"/>
              </w:rPr>
              <w:t>if the repeater does not support the new beam indication capability or</w:t>
            </w:r>
            <w:r w:rsidRPr="00325618">
              <w:rPr>
                <w:rFonts w:ascii="Times New Roman" w:hAnsi="Times New Roman" w:cs="Times New Roman"/>
                <w:b/>
                <w:bCs/>
              </w:rPr>
              <w:t xml:space="preserve"> if no beam is indicated for backhaul link by the dedicated signal, the beam of the last PDSCH and PUSCH of C-link, is applied for the DL and UL of backhaul link, respectively.</w:t>
            </w:r>
          </w:p>
        </w:tc>
      </w:tr>
      <w:tr w:rsidR="007A17DB" w:rsidRPr="00325618" w14:paraId="3B3327F4" w14:textId="77777777">
        <w:trPr>
          <w:jc w:val="center"/>
        </w:trPr>
        <w:tc>
          <w:tcPr>
            <w:tcW w:w="1955" w:type="dxa"/>
          </w:tcPr>
          <w:p w14:paraId="1843A02F"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7564E85D" w14:textId="77777777" w:rsidR="007A17DB" w:rsidRPr="00325618" w:rsidRDefault="00434C4C">
            <w:pPr>
              <w:rPr>
                <w:rFonts w:ascii="Times New Roman" w:hAnsi="Times New Roman" w:cs="Times New Roman"/>
              </w:rPr>
            </w:pPr>
            <w:r w:rsidRPr="00325618">
              <w:rPr>
                <w:rFonts w:ascii="Times New Roman" w:hAnsi="Times New Roman" w:cs="Times New Roman"/>
              </w:rPr>
              <w:t>Support the FL’s proposal</w:t>
            </w:r>
          </w:p>
        </w:tc>
      </w:tr>
      <w:tr w:rsidR="007A17DB" w:rsidRPr="00325618" w14:paraId="2FED5A0B" w14:textId="77777777">
        <w:trPr>
          <w:jc w:val="center"/>
        </w:trPr>
        <w:tc>
          <w:tcPr>
            <w:tcW w:w="1955" w:type="dxa"/>
          </w:tcPr>
          <w:p w14:paraId="34909255"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294AA6CA" w14:textId="77777777" w:rsidR="007A17DB" w:rsidRPr="00325618" w:rsidRDefault="00434C4C">
            <w:pPr>
              <w:rPr>
                <w:rFonts w:ascii="Times New Roman" w:hAnsi="Times New Roman" w:cs="Times New Roman"/>
              </w:rPr>
            </w:pPr>
            <w:r w:rsidRPr="00325618">
              <w:rPr>
                <w:rFonts w:ascii="Times New Roman" w:hAnsi="Times New Roman" w:cs="Times New Roman"/>
              </w:rPr>
              <w:t>Support. Slightly prefer Ericsson’s version.</w:t>
            </w:r>
          </w:p>
        </w:tc>
      </w:tr>
      <w:tr w:rsidR="007A17DB" w:rsidRPr="00325618" w14:paraId="28CFB1CF" w14:textId="77777777">
        <w:trPr>
          <w:jc w:val="center"/>
        </w:trPr>
        <w:tc>
          <w:tcPr>
            <w:tcW w:w="1955" w:type="dxa"/>
          </w:tcPr>
          <w:p w14:paraId="3FA4167D"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14FF7F9F" w14:textId="77777777" w:rsidR="007A17DB" w:rsidRPr="00325618" w:rsidRDefault="00434C4C">
            <w:pPr>
              <w:rPr>
                <w:rFonts w:ascii="Times New Roman" w:hAnsi="Times New Roman" w:cs="Times New Roman"/>
              </w:rPr>
            </w:pPr>
            <w:r w:rsidRPr="00325618">
              <w:rPr>
                <w:rFonts w:ascii="Times New Roman" w:hAnsi="Times New Roman" w:cs="Times New Roman"/>
              </w:rPr>
              <w:t>Support the proposal.</w:t>
            </w:r>
          </w:p>
        </w:tc>
      </w:tr>
      <w:tr w:rsidR="007A17DB" w:rsidRPr="00325618" w14:paraId="589DDB45" w14:textId="77777777">
        <w:trPr>
          <w:jc w:val="center"/>
        </w:trPr>
        <w:tc>
          <w:tcPr>
            <w:tcW w:w="1955" w:type="dxa"/>
          </w:tcPr>
          <w:p w14:paraId="42E50AC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67DB06B9"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1BE44B49" w14:textId="77777777">
        <w:trPr>
          <w:jc w:val="center"/>
        </w:trPr>
        <w:tc>
          <w:tcPr>
            <w:tcW w:w="1955" w:type="dxa"/>
          </w:tcPr>
          <w:p w14:paraId="3AF1CDC5"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696FC10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The first bullet is fine. </w:t>
            </w:r>
          </w:p>
          <w:p w14:paraId="7F4D07C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For the second bullet, it is </w:t>
            </w:r>
            <w:r w:rsidRPr="00325618">
              <w:rPr>
                <w:rFonts w:ascii="Times New Roman" w:hAnsi="Times New Roman" w:cs="Times New Roman"/>
                <w:b/>
              </w:rPr>
              <w:t>unreasonable</w:t>
            </w:r>
            <w:r w:rsidRPr="00325618">
              <w:rPr>
                <w:rFonts w:ascii="Times New Roman" w:hAnsi="Times New Roman" w:cs="Times New Roman"/>
              </w:rPr>
              <w:t xml:space="preserve"> to use the backhaul beam of NCR-MT. Generally, gNB may use a wide beam for the transmission of NCR-MT since the payload for NCR-MT is expected to be quite low. Thus, the link quality for the backhaul beam based on NCR-MT may be unacceptable for the forwarding link. On the other hand, the backhaul beam based on the latest forwarding occasion can provide acceptable performance. We prefer to update the proposal as following: </w:t>
            </w:r>
          </w:p>
          <w:p w14:paraId="493130A5"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Cs/>
                <w:i/>
                <w:szCs w:val="20"/>
                <w:highlight w:val="yellow"/>
              </w:rPr>
              <w:t>Proposal 2-1-1: The following pre-defined rules are applied to determine the beam for backhaul link:</w:t>
            </w:r>
          </w:p>
          <w:p w14:paraId="7F23F671" w14:textId="77777777" w:rsidR="007A17DB" w:rsidRPr="00325618" w:rsidRDefault="00434C4C">
            <w:pPr>
              <w:pStyle w:val="aff0"/>
              <w:numPr>
                <w:ilvl w:val="0"/>
                <w:numId w:val="15"/>
              </w:numPr>
              <w:ind w:firstLine="420"/>
              <w:jc w:val="left"/>
              <w:rPr>
                <w:rFonts w:ascii="Times New Roman" w:hAnsi="Times New Roman"/>
                <w:b w:val="0"/>
                <w:highlight w:val="yellow"/>
              </w:rPr>
            </w:pPr>
            <w:r w:rsidRPr="00325618">
              <w:rPr>
                <w:rFonts w:ascii="Times New Roman" w:hAnsi="Times New Roman"/>
                <w:b w:val="0"/>
                <w:highlight w:val="yellow"/>
              </w:rPr>
              <w:t>In the time domain resource with simultaneous operation in C-link and backhaul link, the beam of backhaul link is the same as the beam of C-link regardless whether there is beam indicated by the dedicated signal for backhaul link.</w:t>
            </w:r>
          </w:p>
          <w:p w14:paraId="21B2385A" w14:textId="77777777" w:rsidR="007A17DB" w:rsidRPr="00325618" w:rsidRDefault="00434C4C">
            <w:pPr>
              <w:pStyle w:val="aff0"/>
              <w:numPr>
                <w:ilvl w:val="0"/>
                <w:numId w:val="15"/>
              </w:numPr>
              <w:ind w:firstLine="420"/>
              <w:jc w:val="left"/>
              <w:rPr>
                <w:rFonts w:ascii="Times New Roman" w:hAnsi="Times New Roman"/>
                <w:b w:val="0"/>
                <w:highlight w:val="yellow"/>
              </w:rPr>
            </w:pPr>
            <w:r w:rsidRPr="00325618">
              <w:rPr>
                <w:rFonts w:ascii="Times New Roman" w:hAnsi="Times New Roman"/>
                <w:b w:val="0"/>
                <w:highlight w:val="yellow"/>
              </w:rPr>
              <w:t xml:space="preserve">In the time domain resource without simultaneous operation in C-link and backhaul link, if no beam is indicated for backhaul link by the dedicated signal, </w:t>
            </w:r>
          </w:p>
          <w:p w14:paraId="4D288C5E" w14:textId="77777777" w:rsidR="007A17DB" w:rsidRPr="00325618" w:rsidRDefault="00434C4C">
            <w:pPr>
              <w:pStyle w:val="aff0"/>
              <w:numPr>
                <w:ilvl w:val="1"/>
                <w:numId w:val="15"/>
              </w:numPr>
              <w:jc w:val="left"/>
              <w:rPr>
                <w:rFonts w:ascii="Times New Roman" w:hAnsi="Times New Roman"/>
                <w:b w:val="0"/>
                <w:highlight w:val="yellow"/>
              </w:rPr>
            </w:pPr>
            <w:r w:rsidRPr="00325618">
              <w:rPr>
                <w:rFonts w:ascii="Times New Roman" w:hAnsi="Times New Roman"/>
                <w:b w:val="0"/>
                <w:color w:val="FF0000"/>
                <w:highlight w:val="yellow"/>
              </w:rPr>
              <w:t xml:space="preserve">Option 1: </w:t>
            </w:r>
            <w:r w:rsidRPr="00325618">
              <w:rPr>
                <w:rFonts w:ascii="Times New Roman" w:hAnsi="Times New Roman"/>
                <w:b w:val="0"/>
                <w:highlight w:val="yellow"/>
              </w:rPr>
              <w:t>the beam of the last PDSCH and PUSCH of C-link, is applied for the DL and UL of backhaul link, respectively.</w:t>
            </w:r>
          </w:p>
          <w:p w14:paraId="279DCA6A" w14:textId="77777777" w:rsidR="007A17DB" w:rsidRPr="00325618" w:rsidRDefault="00434C4C">
            <w:pPr>
              <w:pStyle w:val="aff0"/>
              <w:numPr>
                <w:ilvl w:val="1"/>
                <w:numId w:val="15"/>
              </w:numPr>
              <w:jc w:val="left"/>
              <w:rPr>
                <w:rFonts w:ascii="Times New Roman" w:hAnsi="Times New Roman"/>
                <w:b w:val="0"/>
                <w:highlight w:val="yellow"/>
              </w:rPr>
            </w:pPr>
            <w:r w:rsidRPr="00325618">
              <w:rPr>
                <w:rFonts w:ascii="Times New Roman" w:hAnsi="Times New Roman"/>
                <w:b w:val="0"/>
                <w:color w:val="FF0000"/>
                <w:highlight w:val="yellow"/>
              </w:rPr>
              <w:t>Option 2: the beam of the last NCR-Fwd backhaul link, is applied for the DL and UL of backhaul link, respectively.</w:t>
            </w:r>
          </w:p>
          <w:p w14:paraId="6B6B1D4C" w14:textId="77777777" w:rsidR="007A17DB" w:rsidRPr="00325618" w:rsidRDefault="00434C4C">
            <w:pPr>
              <w:pStyle w:val="aff0"/>
              <w:jc w:val="left"/>
              <w:rPr>
                <w:rFonts w:ascii="Times New Roman" w:hAnsi="Times New Roman"/>
                <w:b w:val="0"/>
                <w:highlight w:val="yellow"/>
              </w:rPr>
            </w:pPr>
            <w:r w:rsidRPr="00325618">
              <w:rPr>
                <w:rFonts w:ascii="Times New Roman" w:hAnsi="Times New Roman"/>
                <w:b w:val="0"/>
                <w:highlight w:val="yellow"/>
              </w:rPr>
              <w:t xml:space="preserve">Otherwise, the beam indicated by the dedicated </w:t>
            </w:r>
            <w:r w:rsidRPr="00325618">
              <w:rPr>
                <w:rFonts w:ascii="Times New Roman" w:hAnsi="Times New Roman"/>
                <w:b w:val="0"/>
                <w:strike/>
                <w:color w:val="FF0000"/>
                <w:highlight w:val="yellow"/>
              </w:rPr>
              <w:t>signal</w:t>
            </w:r>
            <w:r w:rsidRPr="00325618">
              <w:rPr>
                <w:rFonts w:ascii="Times New Roman" w:hAnsi="Times New Roman"/>
                <w:b w:val="0"/>
                <w:color w:val="FF0000"/>
                <w:highlight w:val="yellow"/>
              </w:rPr>
              <w:t xml:space="preserve"> signaling </w:t>
            </w:r>
            <w:r w:rsidRPr="00325618">
              <w:rPr>
                <w:rFonts w:ascii="Times New Roman" w:hAnsi="Times New Roman"/>
                <w:b w:val="0"/>
                <w:highlight w:val="yellow"/>
              </w:rPr>
              <w:t>is applied for backhaul link.</w:t>
            </w:r>
          </w:p>
          <w:p w14:paraId="074FCFD1" w14:textId="77777777" w:rsidR="007A17DB" w:rsidRPr="00325618" w:rsidRDefault="007A17DB">
            <w:pPr>
              <w:rPr>
                <w:rFonts w:ascii="Times New Roman" w:hAnsi="Times New Roman" w:cs="Times New Roman"/>
              </w:rPr>
            </w:pPr>
          </w:p>
        </w:tc>
      </w:tr>
      <w:tr w:rsidR="007A17DB" w:rsidRPr="00325618" w14:paraId="3DB6C0B6" w14:textId="77777777">
        <w:trPr>
          <w:jc w:val="center"/>
        </w:trPr>
        <w:tc>
          <w:tcPr>
            <w:tcW w:w="1955" w:type="dxa"/>
          </w:tcPr>
          <w:p w14:paraId="2028F881"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NEC</w:t>
            </w:r>
          </w:p>
        </w:tc>
        <w:tc>
          <w:tcPr>
            <w:tcW w:w="6567" w:type="dxa"/>
          </w:tcPr>
          <w:p w14:paraId="5ED21D31" w14:textId="77777777" w:rsidR="007A17DB" w:rsidRPr="00325618" w:rsidRDefault="00434C4C">
            <w:pPr>
              <w:rPr>
                <w:rFonts w:ascii="Times New Roman" w:hAnsi="Times New Roman" w:cs="Times New Roman"/>
              </w:rPr>
            </w:pPr>
            <w:r w:rsidRPr="00325618">
              <w:rPr>
                <w:rFonts w:ascii="Times New Roman" w:hAnsi="Times New Roman" w:cs="Times New Roman"/>
              </w:rPr>
              <w:t>OK with the proposal.</w:t>
            </w:r>
          </w:p>
        </w:tc>
      </w:tr>
      <w:tr w:rsidR="007A17DB" w:rsidRPr="00325618" w14:paraId="145EAD9A" w14:textId="77777777">
        <w:trPr>
          <w:jc w:val="center"/>
        </w:trPr>
        <w:tc>
          <w:tcPr>
            <w:tcW w:w="1955" w:type="dxa"/>
          </w:tcPr>
          <w:p w14:paraId="270BCCC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0ABBACC9" w14:textId="77777777" w:rsidR="007A17DB" w:rsidRPr="00325618" w:rsidRDefault="00434C4C">
            <w:pPr>
              <w:rPr>
                <w:rFonts w:ascii="Times New Roman" w:hAnsi="Times New Roman" w:cs="Times New Roman"/>
              </w:rPr>
            </w:pPr>
            <w:r w:rsidRPr="00325618">
              <w:rPr>
                <w:rFonts w:ascii="Times New Roman" w:hAnsi="Times New Roman" w:cs="Times New Roman"/>
              </w:rPr>
              <w:t>For the second bullet, we think when Rel-15/16 beam indication framework is used for C-link, this rule is fine. However, when Rel-17 beam indication framework is used for C-link, using the indicated unified TCI is more flexible, because an update of unified TCI can be indicated without PDSCH or PUSCH scheduling. Thus, we suggest the following.</w:t>
            </w:r>
          </w:p>
          <w:p w14:paraId="5CE0613A" w14:textId="77777777" w:rsidR="007A17DB" w:rsidRPr="00325618" w:rsidRDefault="00434C4C">
            <w:pPr>
              <w:snapToGrid w:val="0"/>
              <w:spacing w:beforeLines="50" w:before="120" w:afterLines="50" w:after="120"/>
              <w:rPr>
                <w:rFonts w:ascii="Times New Roman" w:hAnsi="Times New Roman" w:cs="Times New Roman"/>
                <w:bCs/>
                <w:i/>
                <w:szCs w:val="20"/>
              </w:rPr>
            </w:pPr>
            <w:r w:rsidRPr="00325618">
              <w:rPr>
                <w:rFonts w:ascii="Times New Roman" w:hAnsi="Times New Roman" w:cs="Times New Roman"/>
                <w:b/>
                <w:bCs/>
                <w:i/>
                <w:szCs w:val="20"/>
              </w:rPr>
              <w:t xml:space="preserve">Proposal 2-1-1: </w:t>
            </w:r>
            <w:r w:rsidRPr="00325618">
              <w:rPr>
                <w:rFonts w:ascii="Times New Roman" w:hAnsi="Times New Roman" w:cs="Times New Roman"/>
                <w:bCs/>
                <w:i/>
                <w:szCs w:val="20"/>
              </w:rPr>
              <w:t>The following pre-defined rules are applied to determine the beam for backhaul link:</w:t>
            </w:r>
          </w:p>
          <w:p w14:paraId="26FECF7B" w14:textId="77777777" w:rsidR="007A17DB" w:rsidRPr="00325618" w:rsidRDefault="00434C4C">
            <w:pPr>
              <w:pStyle w:val="12"/>
              <w:numPr>
                <w:ilvl w:val="0"/>
                <w:numId w:val="15"/>
              </w:numPr>
              <w:tabs>
                <w:tab w:val="left" w:pos="840"/>
              </w:tabs>
              <w:ind w:firstLineChars="0"/>
              <w:rPr>
                <w:rFonts w:ascii="Times New Roman" w:hAnsi="Times New Roman" w:cs="Times New Roman"/>
                <w:i/>
              </w:rPr>
            </w:pPr>
            <w:r w:rsidRPr="00325618">
              <w:rPr>
                <w:rFonts w:ascii="Times New Roman" w:hAnsi="Times New Roman" w:cs="Times New Roman"/>
                <w:i/>
              </w:rPr>
              <w:t>In the time domain resource with simultaneous operation in C-link and backhaul link, the beam of backhaul link is the same as the beam of C-link regardless whether there is beam indicated by the dedicated signal for backhaul link.</w:t>
            </w:r>
          </w:p>
          <w:p w14:paraId="186A5A42" w14:textId="77777777" w:rsidR="007A17DB" w:rsidRPr="00325618" w:rsidRDefault="00434C4C">
            <w:pPr>
              <w:pStyle w:val="12"/>
              <w:numPr>
                <w:ilvl w:val="0"/>
                <w:numId w:val="15"/>
              </w:numPr>
              <w:tabs>
                <w:tab w:val="left" w:pos="840"/>
              </w:tabs>
              <w:ind w:firstLineChars="0"/>
              <w:rPr>
                <w:rFonts w:ascii="Times New Roman" w:hAnsi="Times New Roman" w:cs="Times New Roman"/>
                <w:i/>
              </w:rPr>
            </w:pPr>
            <w:r w:rsidRPr="00325618">
              <w:rPr>
                <w:rFonts w:ascii="Times New Roman" w:hAnsi="Times New Roman" w:cs="Times New Roman"/>
                <w:i/>
                <w:color w:val="FF0000"/>
              </w:rPr>
              <w:t>When Rel-15/16 beam indication framework is used for C-link,</w:t>
            </w:r>
            <w:r w:rsidRPr="00325618">
              <w:rPr>
                <w:rFonts w:ascii="Times New Roman" w:hAnsi="Times New Roman" w:cs="Times New Roman"/>
                <w:i/>
              </w:rPr>
              <w:t xml:space="preserve"> in the time domain resource without simultaneous operation in C-link and backhaul link, if no beam is indicated for backhaul link by the dedicated signal, the beam of the last PDSCH and PUSCH of C-link, is applied for the DL and UL of backhaul link, respectively.</w:t>
            </w:r>
          </w:p>
          <w:p w14:paraId="43154EC6" w14:textId="77777777" w:rsidR="007A17DB" w:rsidRPr="00325618" w:rsidRDefault="00434C4C">
            <w:pPr>
              <w:pStyle w:val="12"/>
              <w:numPr>
                <w:ilvl w:val="1"/>
                <w:numId w:val="15"/>
              </w:numPr>
              <w:ind w:firstLine="420"/>
              <w:rPr>
                <w:rFonts w:ascii="Times New Roman" w:hAnsi="Times New Roman" w:cs="Times New Roman"/>
                <w:i/>
              </w:rPr>
            </w:pPr>
            <w:r w:rsidRPr="00325618">
              <w:rPr>
                <w:rFonts w:ascii="Times New Roman" w:hAnsi="Times New Roman" w:cs="Times New Roman"/>
                <w:i/>
              </w:rPr>
              <w:t>Otherwise, the beam indicated by the dedicated signal is applied for backhaul link.</w:t>
            </w:r>
          </w:p>
          <w:p w14:paraId="237BCFA2" w14:textId="77777777" w:rsidR="007A17DB" w:rsidRPr="00325618" w:rsidRDefault="00434C4C">
            <w:pPr>
              <w:pStyle w:val="12"/>
              <w:numPr>
                <w:ilvl w:val="0"/>
                <w:numId w:val="15"/>
              </w:numPr>
              <w:tabs>
                <w:tab w:val="left" w:pos="840"/>
              </w:tabs>
              <w:ind w:firstLineChars="0"/>
              <w:rPr>
                <w:rFonts w:ascii="Times New Roman" w:hAnsi="Times New Roman" w:cs="Times New Roman"/>
                <w:i/>
                <w:color w:val="FF0000"/>
              </w:rPr>
            </w:pPr>
            <w:r w:rsidRPr="00325618">
              <w:rPr>
                <w:rFonts w:ascii="Times New Roman" w:hAnsi="Times New Roman" w:cs="Times New Roman"/>
                <w:i/>
                <w:color w:val="FF0000"/>
              </w:rPr>
              <w:t>When Rel-17 beam indication framework (i.e., unified TCI framework) is used for C-link, in the time domain resource without simultaneous operation in C-link and backhaul link, if no beam is indicated for backhaul link by the dedicated signal, the indicated unified TCI for C-link DL and UL is applied for the DL and UL of backhaul link, respectively.</w:t>
            </w:r>
          </w:p>
          <w:p w14:paraId="5FD93B30" w14:textId="77777777" w:rsidR="007A17DB" w:rsidRPr="00325618" w:rsidRDefault="00434C4C">
            <w:pPr>
              <w:pStyle w:val="12"/>
              <w:numPr>
                <w:ilvl w:val="1"/>
                <w:numId w:val="15"/>
              </w:numPr>
              <w:ind w:firstLine="420"/>
              <w:rPr>
                <w:rFonts w:ascii="Times New Roman" w:hAnsi="Times New Roman" w:cs="Times New Roman"/>
                <w:i/>
                <w:color w:val="FF0000"/>
              </w:rPr>
            </w:pPr>
            <w:r w:rsidRPr="00325618">
              <w:rPr>
                <w:rFonts w:ascii="Times New Roman" w:hAnsi="Times New Roman" w:cs="Times New Roman"/>
                <w:i/>
                <w:color w:val="FF0000"/>
              </w:rPr>
              <w:t>Otherwise, the beam indicated by the dedicated signal is applied for backhaul link.</w:t>
            </w:r>
          </w:p>
          <w:p w14:paraId="2BC08944" w14:textId="77777777" w:rsidR="007A17DB" w:rsidRPr="00325618" w:rsidRDefault="007A17DB">
            <w:pPr>
              <w:rPr>
                <w:rFonts w:ascii="Times New Roman" w:hAnsi="Times New Roman" w:cs="Times New Roman"/>
              </w:rPr>
            </w:pPr>
          </w:p>
        </w:tc>
      </w:tr>
      <w:tr w:rsidR="007A17DB" w:rsidRPr="00325618" w14:paraId="0BB2F577" w14:textId="77777777">
        <w:trPr>
          <w:jc w:val="center"/>
        </w:trPr>
        <w:tc>
          <w:tcPr>
            <w:tcW w:w="1955" w:type="dxa"/>
          </w:tcPr>
          <w:p w14:paraId="0F36B3C1"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567" w:type="dxa"/>
          </w:tcPr>
          <w:p w14:paraId="409ABF8A" w14:textId="77777777" w:rsidR="007A17DB" w:rsidRPr="00325618" w:rsidRDefault="00434C4C">
            <w:pPr>
              <w:rPr>
                <w:rFonts w:ascii="Times New Roman" w:hAnsi="Times New Roman" w:cs="Times New Roman"/>
              </w:rPr>
            </w:pPr>
            <w:r w:rsidRPr="00325618">
              <w:rPr>
                <w:rFonts w:ascii="Times New Roman" w:hAnsi="Times New Roman" w:cs="Times New Roman"/>
              </w:rPr>
              <w:t>Support the FL’s proposal</w:t>
            </w:r>
          </w:p>
        </w:tc>
      </w:tr>
      <w:tr w:rsidR="007A17DB" w:rsidRPr="00325618" w14:paraId="7D3536EC" w14:textId="77777777">
        <w:trPr>
          <w:jc w:val="center"/>
        </w:trPr>
        <w:tc>
          <w:tcPr>
            <w:tcW w:w="1955" w:type="dxa"/>
          </w:tcPr>
          <w:p w14:paraId="6B7F9205"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1811C813" w14:textId="77777777" w:rsidR="007A17DB" w:rsidRPr="00325618" w:rsidRDefault="00434C4C">
            <w:pPr>
              <w:rPr>
                <w:rFonts w:ascii="Times New Roman" w:hAnsi="Times New Roman" w:cs="Times New Roman"/>
              </w:rPr>
            </w:pPr>
            <w:r w:rsidRPr="00325618">
              <w:rPr>
                <w:rFonts w:ascii="Times New Roman" w:hAnsi="Times New Roman" w:cs="Times New Roman"/>
              </w:rPr>
              <w:t>Support the proposal.</w:t>
            </w:r>
          </w:p>
        </w:tc>
      </w:tr>
      <w:tr w:rsidR="007A17DB" w:rsidRPr="00325618" w14:paraId="20DDFB85" w14:textId="77777777">
        <w:trPr>
          <w:jc w:val="center"/>
        </w:trPr>
        <w:tc>
          <w:tcPr>
            <w:tcW w:w="1955" w:type="dxa"/>
          </w:tcPr>
          <w:p w14:paraId="7D88FA82"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0AFF5A52" w14:textId="77777777" w:rsidR="007A17DB" w:rsidRPr="00325618" w:rsidRDefault="00434C4C">
            <w:pPr>
              <w:rPr>
                <w:rFonts w:ascii="Times New Roman" w:hAnsi="Times New Roman" w:cs="Times New Roman"/>
              </w:rPr>
            </w:pPr>
            <w:r w:rsidRPr="00325618">
              <w:rPr>
                <w:rFonts w:ascii="Times New Roman" w:hAnsi="Times New Roman" w:cs="Times New Roman"/>
              </w:rPr>
              <w:t>For the 2</w:t>
            </w:r>
            <w:r w:rsidRPr="00325618">
              <w:rPr>
                <w:rFonts w:ascii="Times New Roman" w:hAnsi="Times New Roman" w:cs="Times New Roman"/>
                <w:vertAlign w:val="superscript"/>
              </w:rPr>
              <w:t>nd</w:t>
            </w:r>
            <w:r w:rsidRPr="00325618">
              <w:rPr>
                <w:rFonts w:ascii="Times New Roman" w:hAnsi="Times New Roman" w:cs="Times New Roman"/>
              </w:rPr>
              <w:t xml:space="preserve"> bullet, if no beam is indicated for backhaul link by the dedicated signal, the beam of the last DL reception or UL transmission of C-link can be used for BH link, since the data channel, control channel, even RS transmission beam can be used as BH beam.</w:t>
            </w:r>
          </w:p>
          <w:p w14:paraId="0138B078" w14:textId="77777777" w:rsidR="007A17DB" w:rsidRPr="00325618" w:rsidRDefault="007A17DB">
            <w:pPr>
              <w:rPr>
                <w:rFonts w:ascii="Times New Roman" w:hAnsi="Times New Roman" w:cs="Times New Roman"/>
              </w:rPr>
            </w:pPr>
          </w:p>
          <w:p w14:paraId="76D6934D" w14:textId="77777777" w:rsidR="007A17DB" w:rsidRPr="00325618" w:rsidRDefault="00434C4C">
            <w:pPr>
              <w:rPr>
                <w:rFonts w:ascii="Times New Roman" w:hAnsi="Times New Roman" w:cs="Times New Roman"/>
              </w:rPr>
            </w:pPr>
            <w:r w:rsidRPr="00325618">
              <w:rPr>
                <w:rFonts w:ascii="Times New Roman" w:hAnsi="Times New Roman" w:cs="Times New Roman"/>
              </w:rPr>
              <w:t>Furthermore, the used beam for UL/DL transmission is not static, so a lifetime for the beam should be considered, beyond the lifetime the beam of the last DL reception or UL transmission of C-link, a defined beam (</w:t>
            </w:r>
            <w:proofErr w:type="spellStart"/>
            <w:r w:rsidRPr="00325618">
              <w:rPr>
                <w:rFonts w:ascii="Times New Roman" w:hAnsi="Times New Roman" w:cs="Times New Roman"/>
              </w:rPr>
              <w:t>e.g.,beam</w:t>
            </w:r>
            <w:proofErr w:type="spellEnd"/>
            <w:r w:rsidRPr="00325618">
              <w:rPr>
                <w:rFonts w:ascii="Times New Roman" w:hAnsi="Times New Roman" w:cs="Times New Roman"/>
              </w:rPr>
              <w:t xml:space="preserve"> for CORESET#0) is used.</w:t>
            </w:r>
          </w:p>
        </w:tc>
      </w:tr>
      <w:tr w:rsidR="007A17DB" w:rsidRPr="00325618" w14:paraId="4ECA72AA" w14:textId="77777777">
        <w:trPr>
          <w:jc w:val="center"/>
        </w:trPr>
        <w:tc>
          <w:tcPr>
            <w:tcW w:w="1955" w:type="dxa"/>
          </w:tcPr>
          <w:p w14:paraId="7F06D6C8"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Panasonic</w:t>
            </w:r>
          </w:p>
        </w:tc>
        <w:tc>
          <w:tcPr>
            <w:tcW w:w="6567" w:type="dxa"/>
          </w:tcPr>
          <w:p w14:paraId="446AC312" w14:textId="77777777" w:rsidR="007A17DB" w:rsidRPr="00325618" w:rsidRDefault="00434C4C">
            <w:pPr>
              <w:rPr>
                <w:rFonts w:ascii="Times New Roman" w:hAnsi="Times New Roman" w:cs="Times New Roman"/>
              </w:rPr>
            </w:pPr>
            <w:r w:rsidRPr="00325618">
              <w:rPr>
                <w:rFonts w:ascii="Times New Roman" w:hAnsi="Times New Roman" w:cs="Times New Roman"/>
              </w:rPr>
              <w:t>Regarding the second bullet point, we share a similar view with Samsung. We think for the case of without simultaneous operation for C-link and backhaul, the last beam used for backhaul should be used if there is no beam indication.</w:t>
            </w:r>
          </w:p>
        </w:tc>
      </w:tr>
      <w:tr w:rsidR="007A17DB" w:rsidRPr="00325618" w14:paraId="1387DDDD" w14:textId="77777777">
        <w:trPr>
          <w:jc w:val="center"/>
        </w:trPr>
        <w:tc>
          <w:tcPr>
            <w:tcW w:w="1955" w:type="dxa"/>
          </w:tcPr>
          <w:p w14:paraId="479DB787"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089692BC" w14:textId="77777777" w:rsidR="007A17DB" w:rsidRPr="00325618" w:rsidRDefault="00434C4C">
            <w:pPr>
              <w:rPr>
                <w:rFonts w:ascii="Times New Roman" w:hAnsi="Times New Roman" w:cs="Times New Roman"/>
              </w:rPr>
            </w:pPr>
            <w:r w:rsidRPr="00325618">
              <w:rPr>
                <w:rFonts w:ascii="Times New Roman" w:hAnsi="Times New Roman" w:cs="Times New Roman"/>
              </w:rPr>
              <w:t>Fine with the proposal</w:t>
            </w:r>
          </w:p>
        </w:tc>
      </w:tr>
      <w:tr w:rsidR="007A17DB" w:rsidRPr="00325618" w14:paraId="5043AC3A" w14:textId="77777777">
        <w:trPr>
          <w:trHeight w:val="443"/>
          <w:jc w:val="center"/>
        </w:trPr>
        <w:tc>
          <w:tcPr>
            <w:tcW w:w="1955" w:type="dxa"/>
          </w:tcPr>
          <w:p w14:paraId="5E57172A"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4E2082B8"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4C046406" w14:textId="77777777">
        <w:trPr>
          <w:jc w:val="center"/>
        </w:trPr>
        <w:tc>
          <w:tcPr>
            <w:tcW w:w="1955" w:type="dxa"/>
          </w:tcPr>
          <w:p w14:paraId="4F330FAD" w14:textId="77777777" w:rsidR="007A17DB" w:rsidRPr="00325618" w:rsidRDefault="00434C4C">
            <w:pPr>
              <w:rPr>
                <w:rFonts w:ascii="Times New Roman" w:eastAsia="PMingLiU" w:hAnsi="Times New Roman" w:cs="Times New Roman"/>
                <w:lang w:eastAsia="zh-TW"/>
              </w:rPr>
            </w:pPr>
            <w:proofErr w:type="spellStart"/>
            <w:r w:rsidRPr="00325618">
              <w:rPr>
                <w:rFonts w:ascii="Times New Roman" w:eastAsia="PMingLiU" w:hAnsi="Times New Roman" w:cs="Times New Roman"/>
                <w:lang w:eastAsia="zh-TW"/>
              </w:rPr>
              <w:t>Mediatek</w:t>
            </w:r>
            <w:proofErr w:type="spellEnd"/>
          </w:p>
        </w:tc>
        <w:tc>
          <w:tcPr>
            <w:tcW w:w="6567" w:type="dxa"/>
          </w:tcPr>
          <w:p w14:paraId="74ED3B2F" w14:textId="77777777" w:rsidR="007A17DB" w:rsidRPr="00325618" w:rsidRDefault="00434C4C">
            <w:pPr>
              <w:rPr>
                <w:rFonts w:ascii="Times New Roman" w:eastAsia="PMingLiU" w:hAnsi="Times New Roman" w:cs="Times New Roman"/>
                <w:lang w:eastAsia="zh-TW"/>
              </w:rPr>
            </w:pPr>
            <w:r w:rsidRPr="00325618">
              <w:rPr>
                <w:rFonts w:ascii="Times New Roman" w:eastAsia="PMingLiU" w:hAnsi="Times New Roman" w:cs="Times New Roman"/>
                <w:lang w:eastAsia="zh-TW"/>
              </w:rPr>
              <w:t>Support the proposal</w:t>
            </w:r>
          </w:p>
        </w:tc>
      </w:tr>
      <w:tr w:rsidR="001A5075" w:rsidRPr="00325618" w14:paraId="0C78C9E2" w14:textId="77777777">
        <w:trPr>
          <w:jc w:val="center"/>
        </w:trPr>
        <w:tc>
          <w:tcPr>
            <w:tcW w:w="1955" w:type="dxa"/>
          </w:tcPr>
          <w:p w14:paraId="0021AA40" w14:textId="061E409E"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LG</w:t>
            </w:r>
          </w:p>
        </w:tc>
        <w:tc>
          <w:tcPr>
            <w:tcW w:w="6567" w:type="dxa"/>
          </w:tcPr>
          <w:p w14:paraId="51A196FC"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For the first bullet, we also think that beam of C-link and the backhaul link should be same when it is simultaneously operating. The pre-defined rule should not be applied for those time resources.</w:t>
            </w:r>
          </w:p>
          <w:p w14:paraId="268D0EAD" w14:textId="3F2A141E"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For the second bullet, it is our understanding that the intention is to define pre-defined rule. However, for the last PDSCH and PUSCH of C-link, there will be an ambiguity issue for the “last” PDSCH. If NCR failed to detect PDSCH and it is the time for the NCR to change beam to the last PDSCH, then the understanding between gNB and the NCR would be differ. Defining the beam configured for NCR to receive certain signal/channel as a beam for pre-defined rule will resolve this issue.</w:t>
            </w:r>
          </w:p>
        </w:tc>
      </w:tr>
      <w:tr w:rsidR="008A03F7" w:rsidRPr="00325618" w14:paraId="7E174F2B" w14:textId="77777777">
        <w:trPr>
          <w:jc w:val="center"/>
        </w:trPr>
        <w:tc>
          <w:tcPr>
            <w:tcW w:w="1955" w:type="dxa"/>
          </w:tcPr>
          <w:p w14:paraId="090DC7DB" w14:textId="4E45ABEA"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70B8D6DA" w14:textId="712C0F9F"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OK with the proposal</w:t>
            </w:r>
          </w:p>
        </w:tc>
      </w:tr>
    </w:tbl>
    <w:p w14:paraId="5F7E0E06"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Aspect-2: Design on signalling:</w:t>
      </w:r>
    </w:p>
    <w:p w14:paraId="01ECDFD7"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For the new signalling used to indicate the backhaul beam dedicatedly, [Fujitsu, Intel, LG, vivo, Samsung] propose to only support the semi-static indication, e.g., via MAC CE [Fujitsu, Intel], RRC [LG]. But [QC, ZTE, CT] prefer to also support the dynamic indication. In addition, as highlighted by [ZTE], either same or different MAC CE can be used to select the beam from RRC list, if DCI based indication is supported.</w:t>
      </w:r>
    </w:p>
    <w:p w14:paraId="7753DE8B"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rPr>
        <w:t>Meanwhile, [Samsung] highlights that the impact of beam correspondence of NCR-MT should also be considered for beam indication of NCR-Fwd. [IDC] highlights that the legacy beam management procedure by NCR-MT for determining beams at NCR-MT and NCR-FWD for C-link and BH-link, respectively and [QC] proposed to reuse the legacy TCI state switching delay framework for AC and BH link;. [DCM] mentions that when NCR-Fwd backhaul link beam is indicated by new signaling, and the indicated</w:t>
      </w:r>
      <w:r w:rsidRPr="00325618">
        <w:rPr>
          <w:rFonts w:ascii="Times New Roman" w:hAnsi="Times New Roman" w:cs="Times New Roman"/>
          <w:szCs w:val="20"/>
          <w:lang w:val="en-GB"/>
        </w:rPr>
        <w:t xml:space="preserve"> beam is applied from a semi-statically configured offset after the ACK for the beam indication.</w:t>
      </w:r>
    </w:p>
    <w:p w14:paraId="678D777A"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[LG] highlights that in case of Rel-15 beam indicate framework is used for NCR-MT, The downlink beam indication is based on the TCI state ID, and the BWP of the indication is based on the initial BWP or default BWP. The uplink beam indication be based on SRI. In case of Rel-17 beam indication framework is used for NCR-MT, Both of downlink and uplink beam indication is based on the TCI state ID. [vivo] mentions that for UL indication, either the SRI referring to one of reference signals on C-link via explicit signalling or reusing the beam configuration of a reference channel (i.e. PUCCH of C-link or TCI state of DL backhaul link).</w:t>
      </w:r>
    </w:p>
    <w:p w14:paraId="392D7357"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lastRenderedPageBreak/>
        <w:t>From FL’s perspective, since the beam(s) used for backhaul link should be from the RRC-configured list of beams for C-link, the legacy mechanism will be considered for beam indication for backhaul link. Support of indication in semi-static can be the compromise. In addition, the impacts of assumption for NCR including release and beam correspondence should be considered. Regarding the beam correspondence, it has been captured in TR38.867 as Beam correspondence is assumed to apply for DL/UL of the backhaul link at NCR-Fwd, as well as the DL/UL of the C-link at NCR-MT.</w:t>
      </w:r>
    </w:p>
    <w:p w14:paraId="1FAE994A"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lang w:val="en-GB"/>
        </w:rPr>
        <w:t>Then, the following is proposed:</w:t>
      </w:r>
    </w:p>
    <w:p w14:paraId="083B66B5"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
          <w:bCs/>
          <w:i/>
          <w:szCs w:val="20"/>
          <w:highlight w:val="yellow"/>
        </w:rPr>
        <w:t xml:space="preserve">Proposal 2-1-2: </w:t>
      </w:r>
      <w:r w:rsidRPr="00325618">
        <w:rPr>
          <w:rFonts w:ascii="Times New Roman" w:hAnsi="Times New Roman" w:cs="Times New Roman"/>
          <w:bCs/>
          <w:i/>
          <w:szCs w:val="20"/>
          <w:highlight w:val="yellow"/>
        </w:rPr>
        <w:t>The semi-static beam indication for backhaul link is supported as:</w:t>
      </w:r>
    </w:p>
    <w:p w14:paraId="69DFD16B"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Rel-15 is used for NCR-MT</w:t>
      </w:r>
    </w:p>
    <w:p w14:paraId="4A71E165"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The DL beam is indicated by MAC CE to select one of TCI state ID from the RRC-configured list of beams for C-link</w:t>
      </w:r>
    </w:p>
    <w:p w14:paraId="0DE0AC46"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The UL beam is indicated by SRI referring to one of reference signals on C-link via MAC CE.</w:t>
      </w:r>
    </w:p>
    <w:p w14:paraId="7F3D9EF7"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Rel-17 is used for NCR-MT</w:t>
      </w:r>
    </w:p>
    <w:p w14:paraId="7A086A01"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The DL and UL beam are indicated by MAC CE to select one of TCI state ID from the RRC-configured list of beams for C-link</w:t>
      </w:r>
    </w:p>
    <w:p w14:paraId="2FD7A75E"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3619353B" w14:textId="77777777">
        <w:trPr>
          <w:jc w:val="center"/>
        </w:trPr>
        <w:tc>
          <w:tcPr>
            <w:tcW w:w="1955" w:type="dxa"/>
          </w:tcPr>
          <w:p w14:paraId="7F3C967D"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52663557"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3DF98C2B" w14:textId="77777777">
        <w:trPr>
          <w:jc w:val="center"/>
        </w:trPr>
        <w:tc>
          <w:tcPr>
            <w:tcW w:w="1955" w:type="dxa"/>
          </w:tcPr>
          <w:p w14:paraId="001BDE1F"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4824FBE4"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Ok with the proposal in general. </w:t>
            </w:r>
          </w:p>
          <w:p w14:paraId="4DE02F3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If it is SRI is used, the associated spatial filter will be used for NCR-Fwd UL. </w:t>
            </w:r>
          </w:p>
          <w:p w14:paraId="2C816ED0" w14:textId="77777777" w:rsidR="007A17DB" w:rsidRPr="00325618" w:rsidRDefault="00434C4C">
            <w:pPr>
              <w:rPr>
                <w:rFonts w:ascii="Times New Roman" w:hAnsi="Times New Roman" w:cs="Times New Roman"/>
              </w:rPr>
            </w:pPr>
            <w:r w:rsidRPr="00325618">
              <w:rPr>
                <w:rFonts w:ascii="Times New Roman" w:hAnsi="Times New Roman" w:cs="Times New Roman"/>
              </w:rPr>
              <w:t>Also, we suggest to add an FFS point to clarify which RRC-configured list of beams for C-link is intended for the TCI state ID (e.g., the TCI state list configured for PDSCH TCI state).</w:t>
            </w:r>
          </w:p>
          <w:p w14:paraId="7C84DCC1" w14:textId="77777777" w:rsidR="007A17DB" w:rsidRPr="00325618" w:rsidRDefault="00434C4C">
            <w:pPr>
              <w:snapToGrid w:val="0"/>
              <w:spacing w:beforeLines="50" w:before="120" w:afterLines="50" w:after="120"/>
              <w:rPr>
                <w:rFonts w:ascii="Times New Roman" w:hAnsi="Times New Roman" w:cs="Times New Roman"/>
                <w:bCs/>
                <w:i/>
                <w:szCs w:val="20"/>
                <w:highlight w:val="yellow"/>
              </w:rPr>
            </w:pPr>
            <w:r w:rsidRPr="00325618">
              <w:rPr>
                <w:rFonts w:ascii="Times New Roman" w:hAnsi="Times New Roman" w:cs="Times New Roman"/>
                <w:b/>
                <w:bCs/>
                <w:i/>
                <w:szCs w:val="20"/>
                <w:highlight w:val="yellow"/>
              </w:rPr>
              <w:t xml:space="preserve">Proposal 2-1-2: </w:t>
            </w:r>
            <w:r w:rsidRPr="00325618">
              <w:rPr>
                <w:rFonts w:ascii="Times New Roman" w:hAnsi="Times New Roman" w:cs="Times New Roman"/>
                <w:bCs/>
                <w:i/>
                <w:szCs w:val="20"/>
                <w:highlight w:val="yellow"/>
              </w:rPr>
              <w:t>The semi-static beam indication for backhaul link is supported as:</w:t>
            </w:r>
          </w:p>
          <w:p w14:paraId="1015C4FD"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Rel-15 is used for NCR-MT</w:t>
            </w:r>
          </w:p>
          <w:p w14:paraId="2E32CE8A"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DL </w:t>
            </w:r>
            <w:r w:rsidRPr="00325618">
              <w:rPr>
                <w:rFonts w:ascii="Times New Roman" w:hAnsi="Times New Roman" w:cs="Times New Roman"/>
                <w:b/>
                <w:i/>
                <w:strike/>
                <w:highlight w:val="yellow"/>
              </w:rPr>
              <w:t>beam</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spatial filter for NCR-Fwd</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 xml:space="preserve">backhaul link </w:t>
            </w:r>
            <w:r w:rsidRPr="00325618">
              <w:rPr>
                <w:rFonts w:ascii="Times New Roman" w:hAnsi="Times New Roman" w:cs="Times New Roman"/>
                <w:i/>
                <w:highlight w:val="yellow"/>
              </w:rPr>
              <w:t>is indicated by MAC CE to select one of TCI state ID from the RRC-configured list of beams for C-link</w:t>
            </w:r>
          </w:p>
          <w:p w14:paraId="6E2A598C"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UL </w:t>
            </w:r>
            <w:r w:rsidRPr="00325618">
              <w:rPr>
                <w:rFonts w:ascii="Times New Roman" w:hAnsi="Times New Roman" w:cs="Times New Roman"/>
                <w:b/>
                <w:i/>
                <w:strike/>
                <w:highlight w:val="yellow"/>
              </w:rPr>
              <w:t>beam</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spatial filter for NCR-Fwd</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 xml:space="preserve">backhaul link </w:t>
            </w:r>
            <w:r w:rsidRPr="00325618">
              <w:rPr>
                <w:rFonts w:ascii="Times New Roman" w:hAnsi="Times New Roman" w:cs="Times New Roman"/>
                <w:i/>
                <w:highlight w:val="yellow"/>
              </w:rPr>
              <w:t xml:space="preserve">is indicated by SRI </w:t>
            </w:r>
            <w:r w:rsidRPr="00325618">
              <w:rPr>
                <w:rFonts w:ascii="Times New Roman" w:hAnsi="Times New Roman" w:cs="Times New Roman"/>
                <w:b/>
                <w:i/>
                <w:strike/>
                <w:highlight w:val="yellow"/>
              </w:rPr>
              <w:t>referring to one of reference signals</w:t>
            </w:r>
            <w:r w:rsidRPr="00325618">
              <w:rPr>
                <w:rFonts w:ascii="Times New Roman" w:hAnsi="Times New Roman" w:cs="Times New Roman"/>
                <w:i/>
                <w:highlight w:val="yellow"/>
              </w:rPr>
              <w:t xml:space="preserve"> on C-link via MAC CE.</w:t>
            </w:r>
          </w:p>
          <w:p w14:paraId="69BA52C2"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t>FFS: which RRC-configured list</w:t>
            </w:r>
          </w:p>
          <w:p w14:paraId="2C05C2E8" w14:textId="77777777" w:rsidR="007A17DB" w:rsidRPr="00325618" w:rsidRDefault="00434C4C">
            <w:pPr>
              <w:pStyle w:val="12"/>
              <w:numPr>
                <w:ilvl w:val="0"/>
                <w:numId w:val="15"/>
              </w:numPr>
              <w:tabs>
                <w:tab w:val="left" w:pos="840"/>
              </w:tabs>
              <w:ind w:firstLine="420"/>
              <w:rPr>
                <w:rFonts w:ascii="Times New Roman" w:hAnsi="Times New Roman" w:cs="Times New Roman"/>
                <w:i/>
                <w:highlight w:val="yellow"/>
              </w:rPr>
            </w:pPr>
            <w:r w:rsidRPr="00325618">
              <w:rPr>
                <w:rFonts w:ascii="Times New Roman" w:hAnsi="Times New Roman" w:cs="Times New Roman"/>
                <w:i/>
                <w:highlight w:val="yellow"/>
              </w:rPr>
              <w:t>If the beam indication framework in Rel-17 is used for NCR-MT</w:t>
            </w:r>
          </w:p>
          <w:p w14:paraId="7412FD5E" w14:textId="77777777" w:rsidR="007A17DB" w:rsidRPr="00325618" w:rsidRDefault="00434C4C">
            <w:pPr>
              <w:pStyle w:val="12"/>
              <w:numPr>
                <w:ilvl w:val="1"/>
                <w:numId w:val="15"/>
              </w:numPr>
              <w:ind w:firstLine="420"/>
              <w:rPr>
                <w:rFonts w:ascii="Times New Roman" w:hAnsi="Times New Roman" w:cs="Times New Roman"/>
                <w:i/>
                <w:highlight w:val="yellow"/>
              </w:rPr>
            </w:pPr>
            <w:r w:rsidRPr="00325618">
              <w:rPr>
                <w:rFonts w:ascii="Times New Roman" w:hAnsi="Times New Roman" w:cs="Times New Roman"/>
                <w:i/>
                <w:highlight w:val="yellow"/>
              </w:rPr>
              <w:t xml:space="preserve">The DL and UL </w:t>
            </w:r>
            <w:r w:rsidRPr="00325618">
              <w:rPr>
                <w:rFonts w:ascii="Times New Roman" w:hAnsi="Times New Roman" w:cs="Times New Roman"/>
                <w:b/>
                <w:i/>
                <w:strike/>
                <w:highlight w:val="yellow"/>
              </w:rPr>
              <w:t>beam</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spatial filter for NCR-Fwd</w:t>
            </w:r>
            <w:r w:rsidRPr="00325618">
              <w:rPr>
                <w:rFonts w:ascii="Times New Roman" w:hAnsi="Times New Roman" w:cs="Times New Roman"/>
                <w:i/>
                <w:highlight w:val="yellow"/>
              </w:rPr>
              <w:t xml:space="preserve"> </w:t>
            </w:r>
            <w:r w:rsidRPr="00325618">
              <w:rPr>
                <w:rFonts w:ascii="Times New Roman" w:hAnsi="Times New Roman" w:cs="Times New Roman"/>
                <w:b/>
                <w:i/>
                <w:color w:val="FF0000"/>
                <w:highlight w:val="yellow"/>
              </w:rPr>
              <w:t>backhaul link</w:t>
            </w:r>
            <w:r w:rsidRPr="00325618">
              <w:rPr>
                <w:rFonts w:ascii="Times New Roman" w:hAnsi="Times New Roman" w:cs="Times New Roman"/>
                <w:i/>
                <w:highlight w:val="yellow"/>
              </w:rPr>
              <w:t xml:space="preserve"> are indicated by MAC CE to select one of TCI state ID from the RRC-configured list of beams for C-link</w:t>
            </w:r>
          </w:p>
          <w:p w14:paraId="178EFD1B" w14:textId="77777777" w:rsidR="007A17DB" w:rsidRPr="00325618" w:rsidRDefault="00434C4C">
            <w:pPr>
              <w:pStyle w:val="12"/>
              <w:numPr>
                <w:ilvl w:val="1"/>
                <w:numId w:val="15"/>
              </w:numPr>
              <w:ind w:firstLine="422"/>
              <w:rPr>
                <w:rFonts w:ascii="Times New Roman" w:hAnsi="Times New Roman" w:cs="Times New Roman"/>
                <w:b/>
                <w:bCs/>
                <w:i/>
                <w:color w:val="FF0000"/>
                <w:highlight w:val="yellow"/>
              </w:rPr>
            </w:pPr>
            <w:r w:rsidRPr="00325618">
              <w:rPr>
                <w:rFonts w:ascii="Times New Roman" w:hAnsi="Times New Roman" w:cs="Times New Roman"/>
                <w:b/>
                <w:i/>
                <w:color w:val="FF0000"/>
                <w:highlight w:val="yellow"/>
              </w:rPr>
              <w:lastRenderedPageBreak/>
              <w:t>FFS: which RRC-configured list</w:t>
            </w:r>
          </w:p>
          <w:p w14:paraId="6390B552" w14:textId="77777777" w:rsidR="007A17DB" w:rsidRPr="00325618" w:rsidRDefault="007A17DB">
            <w:pPr>
              <w:rPr>
                <w:rFonts w:ascii="Times New Roman" w:hAnsi="Times New Roman" w:cs="Times New Roman"/>
                <w:lang w:val="en-GB"/>
              </w:rPr>
            </w:pPr>
          </w:p>
          <w:p w14:paraId="4188F3B0" w14:textId="77777777" w:rsidR="007A17DB" w:rsidRPr="00325618" w:rsidRDefault="007A17DB">
            <w:pPr>
              <w:rPr>
                <w:rFonts w:ascii="Times New Roman" w:hAnsi="Times New Roman" w:cs="Times New Roman"/>
              </w:rPr>
            </w:pPr>
          </w:p>
        </w:tc>
      </w:tr>
      <w:tr w:rsidR="007A17DB" w:rsidRPr="00325618" w14:paraId="2FB66240" w14:textId="77777777">
        <w:trPr>
          <w:jc w:val="center"/>
        </w:trPr>
        <w:tc>
          <w:tcPr>
            <w:tcW w:w="1955" w:type="dxa"/>
          </w:tcPr>
          <w:p w14:paraId="2983104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Ericsson</w:t>
            </w:r>
          </w:p>
        </w:tc>
        <w:tc>
          <w:tcPr>
            <w:tcW w:w="6567" w:type="dxa"/>
          </w:tcPr>
          <w:p w14:paraId="24157381" w14:textId="77777777" w:rsidR="007A17DB" w:rsidRPr="00325618" w:rsidRDefault="00434C4C">
            <w:pPr>
              <w:rPr>
                <w:rFonts w:ascii="Times New Roman" w:hAnsi="Times New Roman" w:cs="Times New Roman"/>
              </w:rPr>
            </w:pPr>
            <w:r w:rsidRPr="00325618">
              <w:rPr>
                <w:rFonts w:ascii="Times New Roman" w:hAnsi="Times New Roman" w:cs="Times New Roman"/>
              </w:rPr>
              <w:t>We don’t think any optional capability should be discussed until the mandatory functionality is agreed.</w:t>
            </w:r>
          </w:p>
          <w:p w14:paraId="65FCD64E" w14:textId="77777777" w:rsidR="007A17DB" w:rsidRPr="00325618" w:rsidRDefault="00434C4C">
            <w:pPr>
              <w:rPr>
                <w:rFonts w:ascii="Times New Roman" w:hAnsi="Times New Roman" w:cs="Times New Roman"/>
              </w:rPr>
            </w:pPr>
            <w:r w:rsidRPr="00325618">
              <w:rPr>
                <w:rFonts w:ascii="Times New Roman" w:hAnsi="Times New Roman" w:cs="Times New Roman"/>
              </w:rPr>
              <w:t>Some things are not clear in the above proposal, e.g., whether it concerns dynamic or semi-static configuration and how to indicate the associated time resource, backhaul/C-link beam switching time, backhaul/C-link frequency gap, ACK/NACK etc.</w:t>
            </w:r>
          </w:p>
        </w:tc>
      </w:tr>
      <w:tr w:rsidR="007A17DB" w:rsidRPr="00325618" w14:paraId="41F3D30B" w14:textId="77777777">
        <w:trPr>
          <w:jc w:val="center"/>
        </w:trPr>
        <w:tc>
          <w:tcPr>
            <w:tcW w:w="1955" w:type="dxa"/>
          </w:tcPr>
          <w:p w14:paraId="02E40B05"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0187632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50AF1A04" w14:textId="77777777">
        <w:trPr>
          <w:jc w:val="center"/>
        </w:trPr>
        <w:tc>
          <w:tcPr>
            <w:tcW w:w="1955" w:type="dxa"/>
          </w:tcPr>
          <w:p w14:paraId="41F431D8"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502904EF"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2B30385A" w14:textId="77777777">
        <w:trPr>
          <w:jc w:val="center"/>
        </w:trPr>
        <w:tc>
          <w:tcPr>
            <w:tcW w:w="1955" w:type="dxa"/>
          </w:tcPr>
          <w:p w14:paraId="6885F972" w14:textId="77777777" w:rsidR="007A17DB" w:rsidRPr="00325618" w:rsidRDefault="00434C4C">
            <w:pPr>
              <w:rPr>
                <w:rFonts w:ascii="Times New Roman" w:hAnsi="Times New Roman" w:cs="Times New Roman"/>
              </w:rPr>
            </w:pPr>
            <w:r w:rsidRPr="00325618">
              <w:rPr>
                <w:rFonts w:ascii="Times New Roman" w:hAnsi="Times New Roman" w:cs="Times New Roman"/>
              </w:rPr>
              <w:t>InterDigital</w:t>
            </w:r>
          </w:p>
        </w:tc>
        <w:tc>
          <w:tcPr>
            <w:tcW w:w="6567" w:type="dxa"/>
          </w:tcPr>
          <w:p w14:paraId="76BF7D20" w14:textId="77777777" w:rsidR="007A17DB" w:rsidRPr="00325618" w:rsidRDefault="00434C4C">
            <w:pPr>
              <w:rPr>
                <w:rFonts w:ascii="Times New Roman" w:hAnsi="Times New Roman" w:cs="Times New Roman"/>
              </w:rPr>
            </w:pPr>
            <w:r w:rsidRPr="00325618">
              <w:rPr>
                <w:rFonts w:ascii="Times New Roman" w:hAnsi="Times New Roman" w:cs="Times New Roman"/>
              </w:rPr>
              <w:t>We are ok with the proposal in general.</w:t>
            </w:r>
          </w:p>
        </w:tc>
      </w:tr>
      <w:tr w:rsidR="007A17DB" w:rsidRPr="00325618" w14:paraId="49AF7134" w14:textId="77777777">
        <w:trPr>
          <w:jc w:val="center"/>
        </w:trPr>
        <w:tc>
          <w:tcPr>
            <w:tcW w:w="1955" w:type="dxa"/>
          </w:tcPr>
          <w:p w14:paraId="73EE94C2"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22CDBBEE" w14:textId="77777777" w:rsidR="007A17DB" w:rsidRPr="00325618" w:rsidRDefault="00434C4C">
            <w:pPr>
              <w:rPr>
                <w:rFonts w:ascii="Times New Roman" w:hAnsi="Times New Roman" w:cs="Times New Roman"/>
              </w:rPr>
            </w:pPr>
            <w:r w:rsidRPr="00325618">
              <w:rPr>
                <w:rFonts w:ascii="Times New Roman" w:hAnsi="Times New Roman" w:cs="Times New Roman"/>
              </w:rPr>
              <w:t>Agree with Ericsson that this can be discussed later.</w:t>
            </w:r>
          </w:p>
        </w:tc>
      </w:tr>
      <w:tr w:rsidR="007A17DB" w:rsidRPr="00325618" w14:paraId="20CCDE6E" w14:textId="77777777">
        <w:trPr>
          <w:jc w:val="center"/>
        </w:trPr>
        <w:tc>
          <w:tcPr>
            <w:tcW w:w="1955" w:type="dxa"/>
          </w:tcPr>
          <w:p w14:paraId="6A96A643"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3075586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385FD697" w14:textId="77777777">
        <w:trPr>
          <w:jc w:val="center"/>
        </w:trPr>
        <w:tc>
          <w:tcPr>
            <w:tcW w:w="1955" w:type="dxa"/>
          </w:tcPr>
          <w:p w14:paraId="6E7DDD3A"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6D9CEDE8"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71230641" w14:textId="77777777">
        <w:trPr>
          <w:jc w:val="center"/>
        </w:trPr>
        <w:tc>
          <w:tcPr>
            <w:tcW w:w="1955" w:type="dxa"/>
          </w:tcPr>
          <w:p w14:paraId="4FB83BB1"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567" w:type="dxa"/>
          </w:tcPr>
          <w:p w14:paraId="69D6D12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7F819E0C" w14:textId="77777777">
        <w:trPr>
          <w:jc w:val="center"/>
        </w:trPr>
        <w:tc>
          <w:tcPr>
            <w:tcW w:w="1955" w:type="dxa"/>
          </w:tcPr>
          <w:p w14:paraId="67B3EF2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7CEBDCC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tc>
      </w:tr>
      <w:tr w:rsidR="007A17DB" w:rsidRPr="00325618" w14:paraId="2318B0E8" w14:textId="77777777">
        <w:trPr>
          <w:jc w:val="center"/>
        </w:trPr>
        <w:tc>
          <w:tcPr>
            <w:tcW w:w="1955" w:type="dxa"/>
          </w:tcPr>
          <w:p w14:paraId="2A9937F5"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530486B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in general. </w:t>
            </w:r>
          </w:p>
          <w:p w14:paraId="6FB237EF" w14:textId="77777777" w:rsidR="007A17DB" w:rsidRPr="00325618" w:rsidRDefault="00434C4C">
            <w:pPr>
              <w:rPr>
                <w:rFonts w:ascii="Times New Roman" w:hAnsi="Times New Roman" w:cs="Times New Roman"/>
              </w:rPr>
            </w:pPr>
            <w:r w:rsidRPr="00325618">
              <w:rPr>
                <w:rFonts w:ascii="Times New Roman" w:hAnsi="Times New Roman" w:cs="Times New Roman"/>
              </w:rPr>
              <w:t>Prefer to define only one method based on Rel-17 framework.</w:t>
            </w:r>
          </w:p>
        </w:tc>
      </w:tr>
      <w:tr w:rsidR="007A17DB" w:rsidRPr="00325618" w14:paraId="2730B03A" w14:textId="77777777">
        <w:trPr>
          <w:jc w:val="center"/>
        </w:trPr>
        <w:tc>
          <w:tcPr>
            <w:tcW w:w="1955" w:type="dxa"/>
          </w:tcPr>
          <w:p w14:paraId="0547691C"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1F980CD3"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FB62FED" w14:textId="77777777">
        <w:trPr>
          <w:jc w:val="center"/>
        </w:trPr>
        <w:tc>
          <w:tcPr>
            <w:tcW w:w="1955" w:type="dxa"/>
          </w:tcPr>
          <w:p w14:paraId="11E5760B" w14:textId="77777777" w:rsidR="007A17DB" w:rsidRPr="00325618" w:rsidRDefault="00434C4C">
            <w:pPr>
              <w:rPr>
                <w:rFonts w:ascii="Times New Roman" w:hAnsi="Times New Roman" w:cs="Times New Roman"/>
              </w:rPr>
            </w:pPr>
            <w:r w:rsidRPr="00325618">
              <w:rPr>
                <w:rFonts w:ascii="Times New Roman" w:hAnsi="Times New Roman" w:cs="Times New Roman"/>
              </w:rPr>
              <w:t>Panasonic</w:t>
            </w:r>
          </w:p>
        </w:tc>
        <w:tc>
          <w:tcPr>
            <w:tcW w:w="6567" w:type="dxa"/>
          </w:tcPr>
          <w:p w14:paraId="2AEE36B9"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4678DDCB" w14:textId="77777777">
        <w:trPr>
          <w:jc w:val="center"/>
        </w:trPr>
        <w:tc>
          <w:tcPr>
            <w:tcW w:w="1955" w:type="dxa"/>
          </w:tcPr>
          <w:p w14:paraId="5B594CF8"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0BEAB6F0"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117C501B" w14:textId="77777777">
        <w:trPr>
          <w:jc w:val="center"/>
        </w:trPr>
        <w:tc>
          <w:tcPr>
            <w:tcW w:w="1955" w:type="dxa"/>
          </w:tcPr>
          <w:p w14:paraId="25E18EF6" w14:textId="77777777" w:rsidR="007A17DB" w:rsidRPr="00325618" w:rsidRDefault="00434C4C">
            <w:pPr>
              <w:rPr>
                <w:rFonts w:ascii="Times New Roman" w:eastAsia="PMingLiU" w:hAnsi="Times New Roman" w:cs="Times New Roman"/>
                <w:lang w:eastAsia="zh-TW"/>
              </w:rPr>
            </w:pPr>
            <w:proofErr w:type="spellStart"/>
            <w:r w:rsidRPr="00325618">
              <w:rPr>
                <w:rFonts w:ascii="Times New Roman" w:eastAsia="PMingLiU" w:hAnsi="Times New Roman" w:cs="Times New Roman"/>
                <w:lang w:eastAsia="zh-TW"/>
              </w:rPr>
              <w:t>Mediatek</w:t>
            </w:r>
            <w:proofErr w:type="spellEnd"/>
          </w:p>
        </w:tc>
        <w:tc>
          <w:tcPr>
            <w:tcW w:w="6567" w:type="dxa"/>
          </w:tcPr>
          <w:p w14:paraId="59364184" w14:textId="77777777" w:rsidR="007A17DB" w:rsidRPr="00325618" w:rsidRDefault="00434C4C">
            <w:pPr>
              <w:rPr>
                <w:rFonts w:ascii="Times New Roman" w:eastAsia="PMingLiU" w:hAnsi="Times New Roman" w:cs="Times New Roman"/>
                <w:lang w:eastAsia="zh-TW"/>
              </w:rPr>
            </w:pPr>
            <w:r w:rsidRPr="00325618">
              <w:rPr>
                <w:rFonts w:ascii="Times New Roman" w:eastAsia="PMingLiU" w:hAnsi="Times New Roman" w:cs="Times New Roman"/>
                <w:lang w:eastAsia="zh-TW"/>
              </w:rPr>
              <w:t xml:space="preserve">Support </w:t>
            </w:r>
          </w:p>
        </w:tc>
      </w:tr>
      <w:tr w:rsidR="001A5075" w:rsidRPr="00325618" w14:paraId="22E5F423" w14:textId="77777777">
        <w:trPr>
          <w:jc w:val="center"/>
        </w:trPr>
        <w:tc>
          <w:tcPr>
            <w:tcW w:w="1955" w:type="dxa"/>
          </w:tcPr>
          <w:p w14:paraId="52649ADC" w14:textId="486A345B"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LG</w:t>
            </w:r>
          </w:p>
        </w:tc>
        <w:tc>
          <w:tcPr>
            <w:tcW w:w="6567" w:type="dxa"/>
          </w:tcPr>
          <w:p w14:paraId="7895B8F8" w14:textId="2D675CB4" w:rsidR="001A5075" w:rsidRPr="00325618" w:rsidRDefault="001A5075" w:rsidP="001A5075">
            <w:pPr>
              <w:rPr>
                <w:rFonts w:ascii="Times New Roman" w:eastAsia="PMingLiU" w:hAnsi="Times New Roman" w:cs="Times New Roman"/>
                <w:lang w:eastAsia="zh-TW"/>
              </w:rPr>
            </w:pPr>
            <w:r w:rsidRPr="00325618">
              <w:rPr>
                <w:rFonts w:ascii="Times New Roman" w:eastAsia="Malgun Gothic" w:hAnsi="Times New Roman" w:cs="Times New Roman"/>
              </w:rPr>
              <w:t>We are generally fine for the proposal. Since the TCI state ID is BWP-specific, further discussion on it is required after this proposal.</w:t>
            </w:r>
          </w:p>
        </w:tc>
      </w:tr>
      <w:tr w:rsidR="008A03F7" w:rsidRPr="00325618" w14:paraId="1AE6DDDC" w14:textId="77777777">
        <w:trPr>
          <w:jc w:val="center"/>
        </w:trPr>
        <w:tc>
          <w:tcPr>
            <w:tcW w:w="1955" w:type="dxa"/>
          </w:tcPr>
          <w:p w14:paraId="4FA1D526" w14:textId="236341DA"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0E7ADFC2" w14:textId="4A04532B"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OK</w:t>
            </w:r>
          </w:p>
        </w:tc>
      </w:tr>
    </w:tbl>
    <w:p w14:paraId="0F99849F" w14:textId="77777777" w:rsidR="008247EE" w:rsidRPr="00325618" w:rsidRDefault="008247EE" w:rsidP="008247EE">
      <w:pPr>
        <w:pStyle w:val="3"/>
        <w:keepLines w:val="0"/>
        <w:numPr>
          <w:ilvl w:val="2"/>
          <w:numId w:val="35"/>
        </w:numPr>
        <w:spacing w:before="240" w:after="60" w:line="240" w:lineRule="auto"/>
        <w:ind w:left="720" w:hanging="720"/>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0F818488" w14:textId="136E4C41" w:rsidR="008247EE" w:rsidRPr="00325618" w:rsidRDefault="008247EE" w:rsidP="008247EE">
      <w:pPr>
        <w:rPr>
          <w:rFonts w:ascii="Times New Roman" w:hAnsi="Times New Roman" w:cs="Times New Roman"/>
          <w:sz w:val="20"/>
          <w:szCs w:val="20"/>
        </w:rPr>
      </w:pPr>
      <w:r w:rsidRPr="00325618">
        <w:rPr>
          <w:rFonts w:ascii="Times New Roman" w:hAnsi="Times New Roman" w:cs="Times New Roman"/>
          <w:sz w:val="20"/>
          <w:szCs w:val="20"/>
        </w:rPr>
        <w:t>In the online session, the following agreement</w:t>
      </w:r>
      <w:r w:rsidR="00CF62E8" w:rsidRPr="00325618">
        <w:rPr>
          <w:rFonts w:ascii="Times New Roman" w:hAnsi="Times New Roman" w:cs="Times New Roman"/>
          <w:sz w:val="20"/>
          <w:szCs w:val="20"/>
        </w:rPr>
        <w:t>s</w:t>
      </w:r>
      <w:r w:rsidRPr="00325618">
        <w:rPr>
          <w:rFonts w:ascii="Times New Roman" w:hAnsi="Times New Roman" w:cs="Times New Roman"/>
          <w:sz w:val="20"/>
          <w:szCs w:val="20"/>
        </w:rPr>
        <w:t xml:space="preserve"> </w:t>
      </w:r>
      <w:r w:rsidR="00CF62E8" w:rsidRPr="00325618">
        <w:rPr>
          <w:rFonts w:ascii="Times New Roman" w:hAnsi="Times New Roman" w:cs="Times New Roman"/>
          <w:sz w:val="20"/>
          <w:szCs w:val="20"/>
        </w:rPr>
        <w:t>are</w:t>
      </w:r>
      <w:r w:rsidRPr="00325618">
        <w:rPr>
          <w:rFonts w:ascii="Times New Roman" w:hAnsi="Times New Roman" w:cs="Times New Roman"/>
          <w:sz w:val="20"/>
          <w:szCs w:val="20"/>
        </w:rPr>
        <w:t xml:space="preserve"> achieved:</w:t>
      </w:r>
    </w:p>
    <w:p w14:paraId="76C614CB" w14:textId="77777777" w:rsidR="008247EE" w:rsidRPr="00325618" w:rsidRDefault="008247EE" w:rsidP="008247EE">
      <w:pPr>
        <w:adjustRightInd w:val="0"/>
        <w:snapToGrid w:val="0"/>
        <w:spacing w:beforeLines="50" w:before="120" w:afterLines="50" w:after="120"/>
        <w:rPr>
          <w:rFonts w:ascii="Times New Roman" w:hAnsi="Times New Roman" w:cs="Times New Roman"/>
          <w:b/>
          <w:bCs/>
          <w:i/>
          <w:sz w:val="20"/>
          <w:szCs w:val="20"/>
          <w:highlight w:val="green"/>
        </w:rPr>
      </w:pPr>
      <w:r w:rsidRPr="00325618">
        <w:rPr>
          <w:rFonts w:ascii="Times New Roman" w:hAnsi="Times New Roman" w:cs="Times New Roman"/>
          <w:b/>
          <w:bCs/>
          <w:i/>
          <w:sz w:val="20"/>
          <w:szCs w:val="20"/>
          <w:highlight w:val="green"/>
        </w:rPr>
        <w:t xml:space="preserve">Proposal 2-1-2: </w:t>
      </w:r>
    </w:p>
    <w:p w14:paraId="2818A336" w14:textId="77777777" w:rsidR="008247EE" w:rsidRPr="00325618" w:rsidRDefault="008247EE" w:rsidP="008247EE">
      <w:pPr>
        <w:adjustRightInd w:val="0"/>
        <w:snapToGrid w:val="0"/>
        <w:spacing w:beforeLines="50" w:before="120" w:afterLines="50" w:after="120"/>
        <w:rPr>
          <w:rFonts w:ascii="Times New Roman" w:hAnsi="Times New Roman" w:cs="Times New Roman"/>
          <w:bCs/>
          <w:i/>
          <w:sz w:val="20"/>
          <w:szCs w:val="20"/>
        </w:rPr>
      </w:pPr>
      <w:r w:rsidRPr="00325618">
        <w:rPr>
          <w:rFonts w:ascii="Times New Roman" w:hAnsi="Times New Roman" w:cs="Times New Roman"/>
          <w:bCs/>
          <w:i/>
          <w:sz w:val="20"/>
          <w:szCs w:val="20"/>
        </w:rPr>
        <w:t>The semi-static beam indication for backhaul link is supported as:</w:t>
      </w:r>
    </w:p>
    <w:p w14:paraId="543A2502" w14:textId="77777777" w:rsidR="008247EE" w:rsidRPr="00325618" w:rsidRDefault="008247EE" w:rsidP="008247EE">
      <w:pPr>
        <w:pStyle w:val="affa"/>
        <w:numPr>
          <w:ilvl w:val="0"/>
          <w:numId w:val="37"/>
        </w:numPr>
        <w:tabs>
          <w:tab w:val="left" w:pos="840"/>
          <w:tab w:val="left" w:pos="1080"/>
        </w:tabs>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If the beam indication framework in Rel-15 is used for NCR-MT</w:t>
      </w:r>
    </w:p>
    <w:p w14:paraId="55AAA820" w14:textId="77777777" w:rsidR="008247EE" w:rsidRPr="00325618"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The DL beam is indicated by MAC CE to select one of TCI state ID from the RRC-configured list of beams for C-link</w:t>
      </w:r>
    </w:p>
    <w:p w14:paraId="0F00AAC5" w14:textId="77777777" w:rsidR="008247EE" w:rsidRPr="00325618"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The UL beam is indicated by SRI on C-link via MAC CE.</w:t>
      </w:r>
    </w:p>
    <w:p w14:paraId="27A4048F" w14:textId="77777777" w:rsidR="008247EE" w:rsidRPr="00325618" w:rsidRDefault="008247EE" w:rsidP="008247EE">
      <w:pPr>
        <w:pStyle w:val="affa"/>
        <w:numPr>
          <w:ilvl w:val="0"/>
          <w:numId w:val="37"/>
        </w:numPr>
        <w:tabs>
          <w:tab w:val="left" w:pos="840"/>
          <w:tab w:val="left" w:pos="1080"/>
        </w:tabs>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If the beam indication framework in Rel-17 is used for NCR-MT</w:t>
      </w:r>
    </w:p>
    <w:p w14:paraId="5A4FB63E" w14:textId="77777777" w:rsidR="008247EE" w:rsidRPr="00325618" w:rsidRDefault="008247EE" w:rsidP="008247EE">
      <w:pPr>
        <w:pStyle w:val="affa"/>
        <w:numPr>
          <w:ilvl w:val="1"/>
          <w:numId w:val="37"/>
        </w:numPr>
        <w:adjustRightInd w:val="0"/>
        <w:snapToGrid w:val="0"/>
        <w:spacing w:before="50" w:after="50"/>
        <w:ind w:leftChars="0"/>
        <w:rPr>
          <w:rFonts w:ascii="Times New Roman" w:hAnsi="Times New Roman" w:cs="Times New Roman"/>
          <w:i/>
          <w:szCs w:val="20"/>
        </w:rPr>
      </w:pPr>
      <w:r w:rsidRPr="00325618">
        <w:rPr>
          <w:rFonts w:ascii="Times New Roman" w:hAnsi="Times New Roman" w:cs="Times New Roman"/>
          <w:i/>
          <w:szCs w:val="20"/>
        </w:rPr>
        <w:t>The DL and UL beam are indicated by MAC CE to select one of TCI state ID from the RRC-configured list of beams for C-link</w:t>
      </w:r>
    </w:p>
    <w:p w14:paraId="5365EF38" w14:textId="77777777" w:rsidR="00CF62E8" w:rsidRPr="00325618" w:rsidRDefault="00CF62E8" w:rsidP="00322D4B">
      <w:pPr>
        <w:adjustRightInd w:val="0"/>
        <w:snapToGrid w:val="0"/>
        <w:spacing w:beforeLines="50" w:before="120" w:afterLines="50" w:after="120"/>
        <w:rPr>
          <w:rFonts w:ascii="Times New Roman" w:hAnsi="Times New Roman" w:cs="Times New Roman"/>
          <w:b/>
          <w:bCs/>
          <w:i/>
          <w:sz w:val="20"/>
          <w:szCs w:val="20"/>
          <w:highlight w:val="green"/>
        </w:rPr>
      </w:pPr>
      <w:r w:rsidRPr="00325618">
        <w:rPr>
          <w:rFonts w:ascii="Times New Roman" w:hAnsi="Times New Roman" w:cs="Times New Roman"/>
          <w:b/>
          <w:bCs/>
          <w:i/>
          <w:color w:val="FF0000"/>
          <w:sz w:val="20"/>
          <w:szCs w:val="20"/>
          <w:highlight w:val="green"/>
        </w:rPr>
        <w:lastRenderedPageBreak/>
        <w:t xml:space="preserve">Updated </w:t>
      </w:r>
      <w:r w:rsidRPr="00325618">
        <w:rPr>
          <w:rFonts w:ascii="Times New Roman" w:hAnsi="Times New Roman" w:cs="Times New Roman"/>
          <w:b/>
          <w:bCs/>
          <w:i/>
          <w:sz w:val="20"/>
          <w:szCs w:val="20"/>
          <w:highlight w:val="green"/>
        </w:rPr>
        <w:t xml:space="preserve">Proposal 2-1-1: </w:t>
      </w:r>
    </w:p>
    <w:p w14:paraId="08971289" w14:textId="77777777" w:rsidR="00CF62E8" w:rsidRPr="00325618" w:rsidRDefault="00CF62E8" w:rsidP="00CF62E8">
      <w:pPr>
        <w:adjustRightInd w:val="0"/>
        <w:snapToGrid w:val="0"/>
        <w:rPr>
          <w:rFonts w:ascii="Times New Roman" w:hAnsi="Times New Roman" w:cs="Times New Roman"/>
          <w:bCs/>
          <w:i/>
          <w:sz w:val="20"/>
          <w:szCs w:val="20"/>
        </w:rPr>
      </w:pPr>
      <w:r w:rsidRPr="00325618">
        <w:rPr>
          <w:rFonts w:ascii="Times New Roman" w:hAnsi="Times New Roman" w:cs="Times New Roman"/>
          <w:bCs/>
          <w:i/>
          <w:sz w:val="20"/>
          <w:szCs w:val="20"/>
        </w:rPr>
        <w:t>The following pre-defined rules are applied to determine the beam for backhaul link:</w:t>
      </w:r>
    </w:p>
    <w:p w14:paraId="26AEC76C" w14:textId="77777777" w:rsidR="00CF62E8" w:rsidRPr="00325618" w:rsidRDefault="00CF62E8" w:rsidP="00CF62E8">
      <w:pPr>
        <w:pStyle w:val="12"/>
        <w:widowControl/>
        <w:numPr>
          <w:ilvl w:val="0"/>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1A252FD0" w14:textId="77777777" w:rsidR="00CF62E8" w:rsidRPr="00325618" w:rsidRDefault="00CF62E8" w:rsidP="00CF62E8">
      <w:pPr>
        <w:pStyle w:val="12"/>
        <w:widowControl/>
        <w:numPr>
          <w:ilvl w:val="0"/>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sz w:val="20"/>
          <w:szCs w:val="20"/>
        </w:rPr>
        <w:t xml:space="preserve">In the time domain resource without simultaneous downlink reception or uplink transmission in C-link and backhaul link, </w:t>
      </w:r>
      <w:r w:rsidRPr="00325618">
        <w:rPr>
          <w:rFonts w:ascii="Times New Roman" w:hAnsi="Times New Roman" w:cs="Times New Roman"/>
          <w:i/>
          <w:color w:val="FF0000"/>
          <w:sz w:val="20"/>
          <w:szCs w:val="20"/>
        </w:rPr>
        <w:t xml:space="preserve">if the NCR does not support capability with the new signalling for backhaul beam indication </w:t>
      </w:r>
      <w:r w:rsidRPr="00325618">
        <w:rPr>
          <w:rFonts w:ascii="Times New Roman" w:hAnsi="Times New Roman" w:cs="Times New Roman"/>
          <w:i/>
          <w:sz w:val="20"/>
          <w:szCs w:val="20"/>
        </w:rPr>
        <w:t xml:space="preserve">or if no beam is indicated for backhaul link by the dedicated signal, </w:t>
      </w:r>
    </w:p>
    <w:p w14:paraId="1FA7ED2C" w14:textId="77777777" w:rsidR="00CF62E8" w:rsidRPr="00325618" w:rsidRDefault="00CF62E8" w:rsidP="00CF62E8">
      <w:pPr>
        <w:pStyle w:val="12"/>
        <w:widowControl/>
        <w:numPr>
          <w:ilvl w:val="1"/>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color w:val="FF0000"/>
          <w:sz w:val="20"/>
          <w:szCs w:val="20"/>
        </w:rPr>
        <w:t>When Rel-15/16 beam indication framework is used for C-link,</w:t>
      </w:r>
      <w:r w:rsidRPr="00325618">
        <w:rPr>
          <w:rFonts w:ascii="Times New Roman" w:hAnsi="Times New Roman" w:cs="Times New Roman"/>
          <w:i/>
          <w:sz w:val="20"/>
          <w:szCs w:val="20"/>
        </w:rPr>
        <w:t xml:space="preserve"> </w:t>
      </w:r>
    </w:p>
    <w:p w14:paraId="084263B7" w14:textId="77777777" w:rsidR="00CF62E8" w:rsidRPr="00325618" w:rsidRDefault="00CF62E8" w:rsidP="00CF62E8">
      <w:pPr>
        <w:pStyle w:val="12"/>
        <w:widowControl/>
        <w:numPr>
          <w:ilvl w:val="2"/>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sz w:val="20"/>
          <w:szCs w:val="20"/>
        </w:rPr>
        <w:t>The beam determined by QCL assumption for CORESET with the lowest ID and spatial relationship for PUCCH with lowest PUCCH resource ID in the C-link is applied for the DL and UL of backhaul link, respectively.</w:t>
      </w:r>
    </w:p>
    <w:p w14:paraId="75F815D4" w14:textId="77777777" w:rsidR="00CF62E8" w:rsidRPr="00325618" w:rsidRDefault="00CF62E8" w:rsidP="00CF62E8">
      <w:pPr>
        <w:pStyle w:val="12"/>
        <w:widowControl/>
        <w:numPr>
          <w:ilvl w:val="1"/>
          <w:numId w:val="15"/>
        </w:numPr>
        <w:tabs>
          <w:tab w:val="left" w:pos="840"/>
        </w:tabs>
        <w:adjustRightInd w:val="0"/>
        <w:snapToGrid w:val="0"/>
        <w:ind w:firstLineChars="0"/>
        <w:jc w:val="left"/>
        <w:rPr>
          <w:rFonts w:ascii="Times New Roman" w:hAnsi="Times New Roman" w:cs="Times New Roman"/>
          <w:i/>
          <w:sz w:val="20"/>
          <w:szCs w:val="20"/>
        </w:rPr>
      </w:pPr>
      <w:r w:rsidRPr="00325618">
        <w:rPr>
          <w:rFonts w:ascii="Times New Roman" w:hAnsi="Times New Roman" w:cs="Times New Roman"/>
          <w:i/>
          <w:color w:val="FF0000"/>
          <w:sz w:val="20"/>
          <w:szCs w:val="20"/>
        </w:rPr>
        <w:t>When Rel-17 beam indication framework (i.e., unified TCI framework) is used for C-link, the indicated unified TCI for C-link DL and UL is applied for the DL and UL of backhaul link, respectively.</w:t>
      </w:r>
    </w:p>
    <w:p w14:paraId="496A689E" w14:textId="77777777" w:rsidR="00CF62E8" w:rsidRPr="00325618" w:rsidRDefault="00CF62E8" w:rsidP="00CF62E8">
      <w:pPr>
        <w:pStyle w:val="12"/>
        <w:adjustRightInd w:val="0"/>
        <w:snapToGrid w:val="0"/>
        <w:ind w:left="420" w:firstLineChars="0" w:firstLine="0"/>
        <w:rPr>
          <w:rFonts w:ascii="Times New Roman" w:hAnsi="Times New Roman" w:cs="Times New Roman"/>
          <w:i/>
          <w:sz w:val="20"/>
          <w:szCs w:val="20"/>
        </w:rPr>
      </w:pPr>
      <w:r w:rsidRPr="00325618">
        <w:rPr>
          <w:rFonts w:ascii="Times New Roman" w:hAnsi="Times New Roman" w:cs="Times New Roman"/>
          <w:i/>
          <w:sz w:val="20"/>
          <w:szCs w:val="20"/>
        </w:rPr>
        <w:t xml:space="preserve">Otherwise, the beam indicated by the dedicated </w:t>
      </w:r>
      <w:r w:rsidRPr="00325618">
        <w:rPr>
          <w:rFonts w:ascii="Times New Roman" w:hAnsi="Times New Roman" w:cs="Times New Roman"/>
          <w:i/>
          <w:color w:val="FF0000"/>
          <w:sz w:val="20"/>
          <w:szCs w:val="20"/>
        </w:rPr>
        <w:t xml:space="preserve">signalling </w:t>
      </w:r>
      <w:r w:rsidRPr="00325618">
        <w:rPr>
          <w:rFonts w:ascii="Times New Roman" w:hAnsi="Times New Roman" w:cs="Times New Roman"/>
          <w:i/>
          <w:sz w:val="20"/>
          <w:szCs w:val="20"/>
        </w:rPr>
        <w:t>is applied for backhaul link.</w:t>
      </w:r>
    </w:p>
    <w:p w14:paraId="44275513" w14:textId="1BA867E5" w:rsidR="00322D4B" w:rsidRPr="00325618" w:rsidRDefault="00322D4B" w:rsidP="00322D4B">
      <w:pPr>
        <w:spacing w:beforeLines="50" w:before="120" w:afterLines="50" w:after="120"/>
        <w:rPr>
          <w:rFonts w:ascii="Times New Roman" w:hAnsi="Times New Roman" w:cs="Times New Roman"/>
          <w:sz w:val="20"/>
          <w:szCs w:val="20"/>
        </w:rPr>
      </w:pPr>
      <w:r w:rsidRPr="00325618">
        <w:rPr>
          <w:rFonts w:ascii="Times New Roman" w:hAnsi="Times New Roman" w:cs="Times New Roman"/>
          <w:sz w:val="20"/>
          <w:szCs w:val="20"/>
        </w:rPr>
        <w:t>Without above two agreements, this topic is closed.</w:t>
      </w:r>
    </w:p>
    <w:p w14:paraId="6919C58B" w14:textId="77777777" w:rsidR="007A17DB" w:rsidRPr="00325618" w:rsidRDefault="00434C4C">
      <w:pPr>
        <w:pStyle w:val="1"/>
        <w:keepNext w:val="0"/>
        <w:numPr>
          <w:ilvl w:val="0"/>
          <w:numId w:val="11"/>
        </w:numPr>
        <w:spacing w:before="360" w:after="60"/>
        <w:ind w:left="862" w:hanging="862"/>
        <w:rPr>
          <w:rFonts w:ascii="Times New Roman" w:hAnsi="Times New Roman"/>
          <w:kern w:val="28"/>
          <w:sz w:val="28"/>
        </w:rPr>
      </w:pPr>
      <w:r w:rsidRPr="00325618">
        <w:rPr>
          <w:rFonts w:ascii="Times New Roman" w:hAnsi="Times New Roman"/>
          <w:kern w:val="28"/>
          <w:sz w:val="28"/>
        </w:rPr>
        <w:t>Topic-3 ON-OFF information</w:t>
      </w:r>
    </w:p>
    <w:p w14:paraId="1CBC4602"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7DD66C67"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Signalling for ON-OFF indication</w:t>
      </w:r>
    </w:p>
    <w:p w14:paraId="260995AB"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For the ON-OFF information, following agreements have been achieved in RAN1#110-bis-e: </w:t>
      </w:r>
    </w:p>
    <w:tbl>
      <w:tblPr>
        <w:tblStyle w:val="afb"/>
        <w:tblW w:w="10160" w:type="dxa"/>
        <w:tblLayout w:type="fixed"/>
        <w:tblLook w:val="04A0" w:firstRow="1" w:lastRow="0" w:firstColumn="1" w:lastColumn="0" w:noHBand="0" w:noVBand="1"/>
      </w:tblPr>
      <w:tblGrid>
        <w:gridCol w:w="10160"/>
      </w:tblGrid>
      <w:tr w:rsidR="007A17DB" w:rsidRPr="00325618" w14:paraId="4869E84A" w14:textId="77777777">
        <w:tc>
          <w:tcPr>
            <w:tcW w:w="10160" w:type="dxa"/>
          </w:tcPr>
          <w:p w14:paraId="58BF8A7A" w14:textId="77777777" w:rsidR="007A17DB" w:rsidRPr="00325618" w:rsidRDefault="00434C4C">
            <w:pPr>
              <w:pStyle w:val="af2"/>
              <w:shd w:val="clear" w:color="auto" w:fill="FFFFFF"/>
              <w:spacing w:before="0" w:beforeAutospacing="0" w:after="0" w:afterAutospacing="0"/>
              <w:rPr>
                <w:rStyle w:val="af9"/>
                <w:rFonts w:ascii="Times New Roman" w:eastAsia="Malgun Gothic" w:hAnsi="Times New Roman" w:cs="Times New Roman"/>
                <w:highlight w:val="green"/>
              </w:rPr>
            </w:pPr>
            <w:r w:rsidRPr="00325618">
              <w:rPr>
                <w:rStyle w:val="af9"/>
                <w:rFonts w:ascii="Times New Roman" w:hAnsi="Times New Roman" w:cs="Times New Roman"/>
                <w:szCs w:val="20"/>
                <w:highlight w:val="green"/>
              </w:rPr>
              <w:t>Agreement</w:t>
            </w:r>
          </w:p>
          <w:p w14:paraId="47303D7E" w14:textId="77777777" w:rsidR="007A17DB" w:rsidRPr="00325618" w:rsidRDefault="00434C4C">
            <w:pPr>
              <w:pStyle w:val="af2"/>
              <w:shd w:val="clear" w:color="auto" w:fill="FFFFFF"/>
              <w:snapToGrid w:val="0"/>
              <w:spacing w:before="0" w:beforeAutospacing="0" w:after="0" w:afterAutospacing="0" w:line="240" w:lineRule="auto"/>
              <w:rPr>
                <w:rFonts w:ascii="Times New Roman" w:hAnsi="Times New Roman" w:cs="Times New Roman"/>
              </w:rPr>
            </w:pPr>
            <w:r w:rsidRPr="00325618">
              <w:rPr>
                <w:rFonts w:ascii="Times New Roman" w:hAnsi="Times New Roman" w:cs="Times New Roman"/>
                <w:szCs w:val="20"/>
              </w:rPr>
              <w:t>For the ON/OFF information indication, </w:t>
            </w:r>
            <w:r w:rsidRPr="00325618">
              <w:rPr>
                <w:rFonts w:ascii="Times New Roman" w:hAnsi="Times New Roman" w:cs="Times New Roman"/>
                <w:color w:val="FF0000"/>
                <w:szCs w:val="20"/>
              </w:rPr>
              <w:t>at least</w:t>
            </w:r>
            <w:r w:rsidRPr="00325618">
              <w:rPr>
                <w:rFonts w:ascii="Times New Roman" w:hAnsi="Times New Roman" w:cs="Times New Roman"/>
                <w:szCs w:val="20"/>
              </w:rPr>
              <w:t> one of following options is supported to indicate the ON state of NCR</w:t>
            </w:r>
          </w:p>
          <w:p w14:paraId="20B3D614"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Alt-1: Explicit indication with dedicated field to indicate ON state</w:t>
            </w:r>
          </w:p>
          <w:p w14:paraId="2E2885CC" w14:textId="77777777" w:rsidR="007A17DB" w:rsidRPr="00325618" w:rsidRDefault="00434C4C">
            <w:pPr>
              <w:pStyle w:val="12"/>
              <w:widowControl/>
              <w:numPr>
                <w:ilvl w:val="1"/>
                <w:numId w:val="22"/>
              </w:numPr>
              <w:spacing w:line="240" w:lineRule="auto"/>
              <w:ind w:firstLine="420"/>
              <w:rPr>
                <w:rFonts w:ascii="Times New Roman" w:hAnsi="Times New Roman" w:cs="Times New Roman"/>
              </w:rPr>
            </w:pPr>
            <w:r w:rsidRPr="00325618">
              <w:rPr>
                <w:rFonts w:ascii="Times New Roman" w:hAnsi="Times New Roman" w:cs="Times New Roman"/>
              </w:rPr>
              <w:t>Note: At least it’s supported when the beam indication is not applicable</w:t>
            </w:r>
          </w:p>
          <w:p w14:paraId="63A1B65A"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Alt-2: Implicit indication via the beam indication</w:t>
            </w:r>
          </w:p>
          <w:p w14:paraId="4DDD9354" w14:textId="77777777" w:rsidR="007A17DB" w:rsidRPr="00325618" w:rsidRDefault="00434C4C">
            <w:pPr>
              <w:pStyle w:val="12"/>
              <w:widowControl/>
              <w:numPr>
                <w:ilvl w:val="0"/>
                <w:numId w:val="22"/>
              </w:numPr>
              <w:spacing w:line="240" w:lineRule="auto"/>
              <w:ind w:firstLine="420"/>
              <w:rPr>
                <w:rFonts w:ascii="Times New Roman" w:hAnsi="Times New Roman" w:cs="Times New Roman"/>
              </w:rPr>
            </w:pPr>
            <w:r w:rsidRPr="00325618">
              <w:rPr>
                <w:rFonts w:ascii="Times New Roman" w:hAnsi="Times New Roman" w:cs="Times New Roman"/>
              </w:rPr>
              <w:t>Alt-3: Indication via the time domain resource indication (i.e., the NCR is assumed to be ON over the indicated time domain resource)</w:t>
            </w:r>
          </w:p>
        </w:tc>
      </w:tr>
    </w:tbl>
    <w:p w14:paraId="22013281" w14:textId="77777777" w:rsidR="007A17DB" w:rsidRPr="00325618" w:rsidRDefault="00434C4C">
      <w:pPr>
        <w:snapToGrid w:val="0"/>
        <w:spacing w:beforeLines="50" w:before="120" w:afterLines="50" w:after="120"/>
        <w:rPr>
          <w:rFonts w:ascii="Times New Roman" w:hAnsi="Times New Roman" w:cs="Times New Roman"/>
          <w:szCs w:val="20"/>
        </w:rPr>
      </w:pPr>
      <w:bookmarkStart w:id="5" w:name="_Ref114518819"/>
      <w:r w:rsidRPr="00325618">
        <w:rPr>
          <w:rFonts w:ascii="Times New Roman" w:hAnsi="Times New Roman" w:cs="Times New Roman"/>
          <w:szCs w:val="20"/>
        </w:rPr>
        <w:t>In this meeting, according to the contributions, regarding the indication of “ON” state, following views are shared by companies:</w:t>
      </w:r>
    </w:p>
    <w:p w14:paraId="22FB4D9D"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Alt-1: Explicit indication with dedicated field to indicate ON state</w:t>
      </w:r>
    </w:p>
    <w:p w14:paraId="1DDD5635"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[vivo, CATT, ZTE, Intel, InterDigital, AT&amp;T, KT, CAICT] prefers to introduce the explicit indication of ON information with dedicated bit-field.</w:t>
      </w:r>
    </w:p>
    <w:p w14:paraId="4F40DE62"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Alt-2: Implicit indication via the beam indication</w:t>
      </w:r>
    </w:p>
    <w:p w14:paraId="06A0391C"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[Nokia, Xiaomi, China Telecom, LG, DCM, Samsung, Qualcomm, Ericsson] highlights that the beam indication framework should be reused. Even for the case when beam is not applicable, some specific beam index can be considered, e.g., In FR1, repeaters can specify a single beam which will effectively correspond to ON alike FR2 operation [Ericsson], using special beam index (e.g., 0) [Samsung].</w:t>
      </w:r>
    </w:p>
    <w:p w14:paraId="4BBBA30A"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Alt-3: Indication via the time domain resource indication (i.e., the NCR is assumed to be ON over the indicated time domain resource)</w:t>
      </w:r>
    </w:p>
    <w:p w14:paraId="786A957D"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[Huawei, ZTE, ETRI, Panasonic, CMCC, AT&amp;T, DCM, Intel] highlights that this option can be applied for both FR1 and FR2 and the time domain resource information is always required in the SCI.</w:t>
      </w:r>
    </w:p>
    <w:p w14:paraId="2BF5DAF7" w14:textId="77777777" w:rsidR="007A17DB" w:rsidRPr="00325618" w:rsidRDefault="00434C4C">
      <w:pPr>
        <w:numPr>
          <w:ilvl w:val="0"/>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Other combination: </w:t>
      </w:r>
    </w:p>
    <w:p w14:paraId="11DE07A1"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 1+ Alt 2:</w:t>
      </w:r>
    </w:p>
    <w:p w14:paraId="0DD7736C"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[Fujitsu, Spreadtrum, InterDigital, Intel, Sony, Apple, Lenovo, KT, NICT] support the combination between alt-</w:t>
      </w:r>
      <w:r w:rsidRPr="00325618">
        <w:rPr>
          <w:rFonts w:ascii="Times New Roman" w:hAnsi="Times New Roman" w:cs="Times New Roman"/>
          <w:szCs w:val="20"/>
        </w:rPr>
        <w:lastRenderedPageBreak/>
        <w:t>1 and alt-2 and highlight that separate design for FR1 and FR2 can be considered, i.e. Alt 1 for FR1 and Alt 2 for FR2 [Fujitsu] or Alt-2 is assumed if there is no indication based on Alt-1 [IDC, Intel].</w:t>
      </w:r>
    </w:p>
    <w:p w14:paraId="1D73B819" w14:textId="77777777" w:rsidR="007A17DB" w:rsidRPr="00325618" w:rsidRDefault="00434C4C">
      <w:pPr>
        <w:numPr>
          <w:ilvl w:val="1"/>
          <w:numId w:val="27"/>
        </w:num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Alt 1+Alt 2+ Alt 3:</w:t>
      </w:r>
    </w:p>
    <w:p w14:paraId="7B6A63F5" w14:textId="77777777" w:rsidR="007A17DB" w:rsidRPr="00325618" w:rsidRDefault="00434C4C">
      <w:pPr>
        <w:snapToGrid w:val="0"/>
        <w:spacing w:beforeLines="50" w:before="120" w:afterLines="50" w:after="120"/>
        <w:ind w:left="840"/>
        <w:rPr>
          <w:rFonts w:ascii="Times New Roman" w:hAnsi="Times New Roman" w:cs="Times New Roman"/>
          <w:szCs w:val="20"/>
        </w:rPr>
      </w:pPr>
      <w:r w:rsidRPr="00325618">
        <w:rPr>
          <w:rFonts w:ascii="Times New Roman" w:hAnsi="Times New Roman" w:cs="Times New Roman"/>
          <w:szCs w:val="20"/>
        </w:rPr>
        <w:t>[MTK, KDDI, NICT, NEC, CEWiT, IITK] highlight the combination among all three alts are possible, e.g., Alt 2 is for FR2, Alt 3 for FR1 and the Alt 1 is optional signalling.</w:t>
      </w:r>
    </w:p>
    <w:p w14:paraId="3B8995C8"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Based on the inputs above, it seems that the views from companies are still diverged. From technical perspective, the main concern regarding Alt-2 is that there is potential risk to not support beam in FR1 for NCR. For Alt-1, additional efforts on how to define the ON state should also further discussed, which is not preferred due to the limited TU for this WI. Then, the Option-3 can be the compromise that the indication mechanism of time domain resource can be reused for signalling design.  </w:t>
      </w:r>
    </w:p>
    <w:p w14:paraId="2843E32A"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From FL’s perspective, the following is proposed:</w:t>
      </w:r>
    </w:p>
    <w:p w14:paraId="4F6E7D00"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3-1-1-1: </w:t>
      </w:r>
      <w:r w:rsidRPr="00325618">
        <w:rPr>
          <w:rFonts w:ascii="Times New Roman" w:hAnsi="Times New Roman" w:cs="Times New Roman"/>
          <w:i/>
          <w:szCs w:val="20"/>
          <w:highlight w:val="yellow"/>
        </w:rPr>
        <w:t>The “ON” state of NCR-Fwd is indicated via the time domain resource indication (i.e., the NCR is assumed to be ON over the indicated time domain resource)</w:t>
      </w:r>
    </w:p>
    <w:p w14:paraId="5CBE526C" w14:textId="77777777" w:rsidR="007A17DB" w:rsidRPr="00325618"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szCs w:val="20"/>
          <w:highlight w:val="yellow"/>
        </w:rPr>
        <w:t>Note: The signalling design for time domain resource indication in beam information is reused.</w:t>
      </w:r>
    </w:p>
    <w:p w14:paraId="0C6CE8E2"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359C5DFA" w14:textId="77777777">
        <w:trPr>
          <w:jc w:val="center"/>
        </w:trPr>
        <w:tc>
          <w:tcPr>
            <w:tcW w:w="1955" w:type="dxa"/>
          </w:tcPr>
          <w:p w14:paraId="492ECBF1"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2352ABFA"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0368820D" w14:textId="77777777">
        <w:trPr>
          <w:jc w:val="center"/>
        </w:trPr>
        <w:tc>
          <w:tcPr>
            <w:tcW w:w="1955" w:type="dxa"/>
          </w:tcPr>
          <w:p w14:paraId="4ACE1696"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5F455F5E"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 Alt-2 should be baseline. In our view, there is no need to have explicit “ON” indication if beam indication is applicable. Even if the beam indication is not applicable in FR1, re-interpretation of beam indication field is the most efficient way.</w:t>
            </w:r>
          </w:p>
        </w:tc>
      </w:tr>
      <w:tr w:rsidR="007A17DB" w:rsidRPr="00325618" w14:paraId="3A7F1B4C" w14:textId="77777777">
        <w:trPr>
          <w:jc w:val="center"/>
        </w:trPr>
        <w:tc>
          <w:tcPr>
            <w:tcW w:w="1955" w:type="dxa"/>
          </w:tcPr>
          <w:p w14:paraId="5B51EB96" w14:textId="77777777" w:rsidR="007A17DB" w:rsidRPr="00325618" w:rsidRDefault="00434C4C">
            <w:pPr>
              <w:rPr>
                <w:rFonts w:ascii="Times New Roman" w:hAnsi="Times New Roman" w:cs="Times New Roman"/>
              </w:rPr>
            </w:pPr>
            <w:r w:rsidRPr="00325618">
              <w:rPr>
                <w:rFonts w:ascii="Times New Roman" w:hAnsi="Times New Roman" w:cs="Times New Roman"/>
              </w:rPr>
              <w:t>Ericsson</w:t>
            </w:r>
          </w:p>
        </w:tc>
        <w:tc>
          <w:tcPr>
            <w:tcW w:w="6567" w:type="dxa"/>
          </w:tcPr>
          <w:p w14:paraId="70C7C28A" w14:textId="77777777" w:rsidR="007A17DB" w:rsidRPr="00325618" w:rsidRDefault="00434C4C">
            <w:pPr>
              <w:rPr>
                <w:rFonts w:ascii="Times New Roman" w:hAnsi="Times New Roman" w:cs="Times New Roman"/>
              </w:rPr>
            </w:pPr>
            <w:r w:rsidRPr="00325618">
              <w:rPr>
                <w:rFonts w:ascii="Times New Roman" w:hAnsi="Times New Roman" w:cs="Times New Roman"/>
                <w:b/>
                <w:bCs/>
              </w:rPr>
              <w:t>Do not support.</w:t>
            </w:r>
            <w:r w:rsidRPr="00325618">
              <w:rPr>
                <w:rFonts w:ascii="Times New Roman" w:hAnsi="Times New Roman" w:cs="Times New Roman"/>
              </w:rPr>
              <w:t xml:space="preserve"> To us this proposal is not very clear about the expected repeater behavior in the ON state if it is not linked to a beam index. Additionally, since beam information is not conditioned on capability, even an FR1 repeater must provide it. Then, there is nothing stopping Alt. 2 from being agreed.</w:t>
            </w:r>
          </w:p>
        </w:tc>
      </w:tr>
      <w:tr w:rsidR="007A17DB" w:rsidRPr="00325618" w14:paraId="4FFEAE8A" w14:textId="77777777">
        <w:trPr>
          <w:jc w:val="center"/>
        </w:trPr>
        <w:tc>
          <w:tcPr>
            <w:tcW w:w="1955" w:type="dxa"/>
          </w:tcPr>
          <w:p w14:paraId="3947137E"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76C39D4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Based on this proposal, it seems that the time domain resource indication for ON could be applied even if there is beam information supported for access link. In these cases, we think it is redundant to have separate set of time domain resource indication just for the purpose of ON information. </w:t>
            </w:r>
          </w:p>
          <w:p w14:paraId="49761BE4" w14:textId="77777777" w:rsidR="007A17DB" w:rsidRPr="00325618" w:rsidRDefault="007A17DB">
            <w:pPr>
              <w:rPr>
                <w:rFonts w:ascii="Times New Roman" w:hAnsi="Times New Roman" w:cs="Times New Roman"/>
              </w:rPr>
            </w:pPr>
          </w:p>
          <w:p w14:paraId="5318C4FB" w14:textId="77777777" w:rsidR="007A17DB" w:rsidRPr="00325618" w:rsidRDefault="00434C4C">
            <w:pPr>
              <w:rPr>
                <w:rFonts w:ascii="Times New Roman" w:hAnsi="Times New Roman" w:cs="Times New Roman"/>
              </w:rPr>
            </w:pPr>
            <w:r w:rsidRPr="00325618">
              <w:rPr>
                <w:rFonts w:ascii="Times New Roman" w:hAnsi="Times New Roman" w:cs="Times New Roman"/>
              </w:rPr>
              <w:t>However, for the sake of progress, we propose following updates to the proposal:</w:t>
            </w:r>
          </w:p>
          <w:p w14:paraId="7849B223" w14:textId="77777777" w:rsidR="007A17DB" w:rsidRPr="00325618" w:rsidRDefault="00434C4C">
            <w:pPr>
              <w:snapToGrid w:val="0"/>
              <w:spacing w:beforeLines="50" w:before="120" w:afterLines="50" w:after="120"/>
              <w:rPr>
                <w:rFonts w:ascii="Times New Roman" w:hAnsi="Times New Roman" w:cs="Times New Roman"/>
                <w:i/>
                <w:highlight w:val="yellow"/>
              </w:rPr>
            </w:pPr>
            <w:r w:rsidRPr="00325618">
              <w:rPr>
                <w:rFonts w:ascii="Times New Roman" w:hAnsi="Times New Roman" w:cs="Times New Roman"/>
                <w:b/>
                <w:bCs/>
                <w:i/>
                <w:highlight w:val="yellow"/>
              </w:rPr>
              <w:t xml:space="preserve">Proposal 3-1-1-1: </w:t>
            </w:r>
            <w:r w:rsidRPr="00325618">
              <w:rPr>
                <w:rFonts w:ascii="Times New Roman" w:hAnsi="Times New Roman" w:cs="Times New Roman"/>
                <w:i/>
                <w:highlight w:val="yellow"/>
              </w:rPr>
              <w:t>The “ON” state of NCR-Fwd is indicated via the time domain resource indication (i.e., the NCR is assumed to be ON over the indicated time domain resource)</w:t>
            </w:r>
          </w:p>
          <w:p w14:paraId="3E43EA91" w14:textId="77777777" w:rsidR="007A17DB" w:rsidRPr="00325618" w:rsidRDefault="00434C4C">
            <w:pPr>
              <w:pStyle w:val="12"/>
              <w:numPr>
                <w:ilvl w:val="0"/>
                <w:numId w:val="28"/>
              </w:numPr>
              <w:tabs>
                <w:tab w:val="left" w:pos="1304"/>
                <w:tab w:val="left" w:pos="1440"/>
                <w:tab w:val="left" w:pos="2160"/>
              </w:tabs>
              <w:snapToGrid w:val="0"/>
              <w:spacing w:beforeLines="50" w:before="120" w:afterLines="50" w:after="120"/>
              <w:ind w:firstLine="420"/>
              <w:rPr>
                <w:rFonts w:ascii="Times New Roman" w:hAnsi="Times New Roman" w:cs="Times New Roman"/>
                <w:i/>
                <w:color w:val="FF0000"/>
                <w:highlight w:val="yellow"/>
              </w:rPr>
            </w:pPr>
            <w:r w:rsidRPr="00325618">
              <w:rPr>
                <w:rFonts w:ascii="Times New Roman" w:hAnsi="Times New Roman" w:cs="Times New Roman"/>
                <w:i/>
                <w:color w:val="FF0000"/>
                <w:highlight w:val="yellow"/>
              </w:rPr>
              <w:t xml:space="preserve">If the access link beam information is supported, then the time domain resources indicated for the beam information are used for the “ON” state of NCR-Fwd (i.e. the NCR is assumed to be ON </w:t>
            </w:r>
            <w:r w:rsidRPr="00325618">
              <w:rPr>
                <w:rFonts w:ascii="Times New Roman" w:hAnsi="Times New Roman" w:cs="Times New Roman"/>
                <w:i/>
                <w:color w:val="FF0000"/>
                <w:highlight w:val="yellow"/>
              </w:rPr>
              <w:lastRenderedPageBreak/>
              <w:t>over the indicated time domain resource for access link beam)</w:t>
            </w:r>
          </w:p>
          <w:p w14:paraId="4E8A8E46" w14:textId="77777777" w:rsidR="007A17DB" w:rsidRPr="00325618"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highlight w:val="yellow"/>
              </w:rPr>
              <w:t xml:space="preserve">Note: The signalling design </w:t>
            </w:r>
            <w:r w:rsidRPr="00325618">
              <w:rPr>
                <w:rFonts w:ascii="Times New Roman" w:hAnsi="Times New Roman" w:cs="Times New Roman"/>
                <w:i/>
                <w:szCs w:val="20"/>
                <w:highlight w:val="yellow"/>
              </w:rPr>
              <w:t>for time domain resource indication in beam information is reused.</w:t>
            </w:r>
          </w:p>
          <w:p w14:paraId="3480E5DA" w14:textId="77777777" w:rsidR="007A17DB" w:rsidRPr="00325618" w:rsidRDefault="007A17DB">
            <w:pPr>
              <w:rPr>
                <w:rFonts w:ascii="Times New Roman" w:hAnsi="Times New Roman" w:cs="Times New Roman"/>
                <w:b/>
                <w:bCs/>
              </w:rPr>
            </w:pPr>
          </w:p>
        </w:tc>
      </w:tr>
      <w:tr w:rsidR="007A17DB" w:rsidRPr="00325618" w14:paraId="0FF97D94" w14:textId="77777777">
        <w:trPr>
          <w:jc w:val="center"/>
        </w:trPr>
        <w:tc>
          <w:tcPr>
            <w:tcW w:w="1955" w:type="dxa"/>
          </w:tcPr>
          <w:p w14:paraId="787AD5DF"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567" w:type="dxa"/>
          </w:tcPr>
          <w:p w14:paraId="1B6BC1E0" w14:textId="77777777" w:rsidR="007A17DB" w:rsidRPr="00325618" w:rsidRDefault="00434C4C">
            <w:pPr>
              <w:rPr>
                <w:rFonts w:ascii="Times New Roman" w:hAnsi="Times New Roman" w:cs="Times New Roman"/>
              </w:rPr>
            </w:pPr>
            <w:r w:rsidRPr="00325618">
              <w:rPr>
                <w:rFonts w:ascii="Times New Roman" w:hAnsi="Times New Roman" w:cs="Times New Roman"/>
              </w:rPr>
              <w:t>If there is signaling overhead concern for Option 1, we thin option 2 by beam indication should be adopted. For FR1, same framework as FR2 can be adopted.</w:t>
            </w:r>
          </w:p>
        </w:tc>
      </w:tr>
      <w:tr w:rsidR="007A17DB" w:rsidRPr="00325618" w14:paraId="1D785FF5" w14:textId="77777777">
        <w:trPr>
          <w:jc w:val="center"/>
        </w:trPr>
        <w:tc>
          <w:tcPr>
            <w:tcW w:w="1955" w:type="dxa"/>
          </w:tcPr>
          <w:p w14:paraId="71534A04" w14:textId="77777777" w:rsidR="007A17DB" w:rsidRPr="00325618" w:rsidRDefault="00434C4C">
            <w:pPr>
              <w:rPr>
                <w:rFonts w:ascii="Times New Roman" w:hAnsi="Times New Roman" w:cs="Times New Roman"/>
              </w:rPr>
            </w:pPr>
            <w:r w:rsidRPr="00325618">
              <w:rPr>
                <w:rFonts w:ascii="Times New Roman" w:hAnsi="Times New Roman" w:cs="Times New Roman"/>
              </w:rPr>
              <w:t>InterDigital</w:t>
            </w:r>
          </w:p>
        </w:tc>
        <w:tc>
          <w:tcPr>
            <w:tcW w:w="6567" w:type="dxa"/>
          </w:tcPr>
          <w:p w14:paraId="234B5E96"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 the proposal. Alt-2 is our preference.</w:t>
            </w:r>
          </w:p>
        </w:tc>
      </w:tr>
      <w:tr w:rsidR="007A17DB" w:rsidRPr="00325618" w14:paraId="503ABFE3" w14:textId="77777777">
        <w:trPr>
          <w:jc w:val="center"/>
        </w:trPr>
        <w:tc>
          <w:tcPr>
            <w:tcW w:w="1955" w:type="dxa"/>
          </w:tcPr>
          <w:p w14:paraId="2E060E13"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3956C119" w14:textId="77777777" w:rsidR="007A17DB" w:rsidRPr="00325618" w:rsidRDefault="00434C4C">
            <w:pPr>
              <w:rPr>
                <w:rFonts w:ascii="Times New Roman" w:hAnsi="Times New Roman" w:cs="Times New Roman"/>
              </w:rPr>
            </w:pPr>
            <w:r w:rsidRPr="00325618">
              <w:rPr>
                <w:rFonts w:ascii="Times New Roman" w:hAnsi="Times New Roman" w:cs="Times New Roman"/>
              </w:rPr>
              <w:t>Support in principle, but clarification may be needed.  Is the intention that this “on” state indication is implicitly associated with beam indication, or the understanding that a separate time domain resource is indicated for NCR “on” indication?</w:t>
            </w:r>
          </w:p>
        </w:tc>
      </w:tr>
      <w:tr w:rsidR="007A17DB" w:rsidRPr="00325618" w14:paraId="7D9CD453" w14:textId="77777777">
        <w:trPr>
          <w:jc w:val="center"/>
        </w:trPr>
        <w:tc>
          <w:tcPr>
            <w:tcW w:w="1955" w:type="dxa"/>
          </w:tcPr>
          <w:p w14:paraId="78E03F34"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4DE5A2A1"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We are fine with this proposal. Regarding Alt-2, we can compromise if at least support of single beam is supported in FR1</w:t>
            </w:r>
          </w:p>
        </w:tc>
      </w:tr>
      <w:tr w:rsidR="007A17DB" w:rsidRPr="00325618" w14:paraId="4160C0FB" w14:textId="77777777">
        <w:trPr>
          <w:jc w:val="center"/>
        </w:trPr>
        <w:tc>
          <w:tcPr>
            <w:tcW w:w="1955" w:type="dxa"/>
          </w:tcPr>
          <w:p w14:paraId="048A6C31"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Huawei, HiSilicon</w:t>
            </w:r>
          </w:p>
        </w:tc>
        <w:tc>
          <w:tcPr>
            <w:tcW w:w="6567" w:type="dxa"/>
          </w:tcPr>
          <w:p w14:paraId="4D6546FA"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tc>
      </w:tr>
      <w:tr w:rsidR="007A17DB" w:rsidRPr="00325618" w14:paraId="298DB330" w14:textId="77777777">
        <w:trPr>
          <w:jc w:val="center"/>
        </w:trPr>
        <w:tc>
          <w:tcPr>
            <w:tcW w:w="1955" w:type="dxa"/>
          </w:tcPr>
          <w:p w14:paraId="37D8470F"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NEC</w:t>
            </w:r>
          </w:p>
        </w:tc>
        <w:tc>
          <w:tcPr>
            <w:tcW w:w="6567" w:type="dxa"/>
          </w:tcPr>
          <w:p w14:paraId="7F2AD72C" w14:textId="77777777" w:rsidR="007A17DB" w:rsidRPr="00325618" w:rsidRDefault="00434C4C">
            <w:pPr>
              <w:rPr>
                <w:rFonts w:ascii="Times New Roman" w:hAnsi="Times New Roman" w:cs="Times New Roman"/>
              </w:rPr>
            </w:pPr>
            <w:r w:rsidRPr="00325618">
              <w:rPr>
                <w:rFonts w:ascii="Times New Roman" w:hAnsi="Times New Roman" w:cs="Times New Roman"/>
              </w:rPr>
              <w:t>Support it in general. We suggest to add a FFS of other methods to leave room for more considerations.</w:t>
            </w:r>
          </w:p>
        </w:tc>
      </w:tr>
      <w:tr w:rsidR="007A17DB" w:rsidRPr="00325618" w14:paraId="38C5A56E" w14:textId="77777777">
        <w:trPr>
          <w:jc w:val="center"/>
        </w:trPr>
        <w:tc>
          <w:tcPr>
            <w:tcW w:w="1955" w:type="dxa"/>
          </w:tcPr>
          <w:p w14:paraId="3C200A2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34338D6F"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618A29D" w14:textId="77777777">
        <w:trPr>
          <w:jc w:val="center"/>
        </w:trPr>
        <w:tc>
          <w:tcPr>
            <w:tcW w:w="1955" w:type="dxa"/>
          </w:tcPr>
          <w:p w14:paraId="1168391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p w14:paraId="6662EFCF" w14:textId="77777777" w:rsidR="007A17DB" w:rsidRPr="00325618" w:rsidRDefault="007A17DB">
            <w:pPr>
              <w:rPr>
                <w:rFonts w:ascii="Times New Roman" w:hAnsi="Times New Roman" w:cs="Times New Roman"/>
              </w:rPr>
            </w:pPr>
          </w:p>
        </w:tc>
        <w:tc>
          <w:tcPr>
            <w:tcW w:w="6567" w:type="dxa"/>
          </w:tcPr>
          <w:p w14:paraId="7C96CAD6"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are fine with the proposal. It is important to ensure proper on/off operation when beamforming is not supported. </w:t>
            </w:r>
          </w:p>
          <w:p w14:paraId="3FF0708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Regarding Samsung’s comment, we don’t think ‘re-interpretation’ is simpler and not good for payload.  ‘re-interpretation’ requires gNB to indicate a beam index for a time domain resource, which increases payload because only time domain resource is sufficient. And ‘re-interpretation’ requires NCR to ignore the beam indication for beamforming and then use it for on/off, if beamforming is not supported at all. It is complicated for both standard and implementation. </w:t>
            </w:r>
          </w:p>
        </w:tc>
      </w:tr>
      <w:tr w:rsidR="007A17DB" w:rsidRPr="00325618" w14:paraId="0BEEF293" w14:textId="77777777">
        <w:trPr>
          <w:jc w:val="center"/>
        </w:trPr>
        <w:tc>
          <w:tcPr>
            <w:tcW w:w="1955" w:type="dxa"/>
          </w:tcPr>
          <w:p w14:paraId="7A2318C7" w14:textId="77777777" w:rsidR="007A17DB" w:rsidRPr="00325618" w:rsidRDefault="00434C4C">
            <w:pPr>
              <w:rPr>
                <w:rFonts w:ascii="Times New Roman" w:eastAsia="MS Mincho" w:hAnsi="Times New Roman" w:cs="Times New Roman"/>
              </w:rPr>
            </w:pPr>
            <w:r w:rsidRPr="00325618">
              <w:rPr>
                <w:rFonts w:ascii="Times New Roman" w:eastAsia="MS Mincho" w:hAnsi="Times New Roman" w:cs="Times New Roman"/>
              </w:rPr>
              <w:t>KDDI</w:t>
            </w:r>
          </w:p>
        </w:tc>
        <w:tc>
          <w:tcPr>
            <w:tcW w:w="6567" w:type="dxa"/>
          </w:tcPr>
          <w:p w14:paraId="2F7A8FE4"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We can support this proposal as a compromise. Our preference is that the specification of NCR is not focusing only on FR2 but also on FR1, and it is beneficial if the time domain resource indication can be applied to both frequency ranges in unified manner.</w:t>
            </w:r>
          </w:p>
        </w:tc>
      </w:tr>
      <w:tr w:rsidR="007A17DB" w:rsidRPr="00325618" w14:paraId="09015C28" w14:textId="77777777">
        <w:trPr>
          <w:jc w:val="center"/>
        </w:trPr>
        <w:tc>
          <w:tcPr>
            <w:tcW w:w="1955" w:type="dxa"/>
          </w:tcPr>
          <w:p w14:paraId="68DCB596"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762F2091" w14:textId="77777777" w:rsidR="007A17DB" w:rsidRPr="00325618" w:rsidRDefault="00434C4C">
            <w:pPr>
              <w:rPr>
                <w:rFonts w:ascii="Times New Roman" w:hAnsi="Times New Roman" w:cs="Times New Roman"/>
              </w:rPr>
            </w:pPr>
            <w:r w:rsidRPr="00325618">
              <w:rPr>
                <w:rFonts w:ascii="Times New Roman" w:hAnsi="Times New Roman" w:cs="Times New Roman"/>
              </w:rPr>
              <w:t>Alt 2 can be the baseline. Note that the beam indication should be integrated with time resource for each beam. Thus, Alt 2 and 3 are virtually the same.</w:t>
            </w:r>
          </w:p>
        </w:tc>
      </w:tr>
      <w:tr w:rsidR="007A17DB" w:rsidRPr="00325618" w14:paraId="6715A495" w14:textId="77777777">
        <w:trPr>
          <w:jc w:val="center"/>
        </w:trPr>
        <w:tc>
          <w:tcPr>
            <w:tcW w:w="1955" w:type="dxa"/>
          </w:tcPr>
          <w:p w14:paraId="14391937"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6D890CA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suggest to change the wording as following </w:t>
            </w:r>
          </w:p>
          <w:p w14:paraId="3DB81D71" w14:textId="77777777" w:rsidR="007A17DB" w:rsidRPr="00325618" w:rsidRDefault="00434C4C">
            <w:pPr>
              <w:rPr>
                <w:rFonts w:ascii="Times New Roman" w:hAnsi="Times New Roman" w:cs="Times New Roman"/>
                <w:i/>
                <w:szCs w:val="20"/>
                <w:highlight w:val="yellow"/>
              </w:rPr>
            </w:pPr>
            <w:r w:rsidRPr="00325618">
              <w:rPr>
                <w:rFonts w:ascii="Times New Roman" w:hAnsi="Times New Roman" w:cs="Times New Roman"/>
                <w:i/>
                <w:szCs w:val="20"/>
                <w:highlight w:val="yellow"/>
              </w:rPr>
              <w:t>the time domain resource of “ON” state of NCR-Fwd is indicated</w:t>
            </w:r>
          </w:p>
          <w:p w14:paraId="5B4E54BC" w14:textId="77777777" w:rsidR="007A17DB" w:rsidRPr="00325618" w:rsidRDefault="007A17DB">
            <w:pPr>
              <w:rPr>
                <w:rFonts w:ascii="Times New Roman" w:hAnsi="Times New Roman" w:cs="Times New Roman"/>
              </w:rPr>
            </w:pPr>
          </w:p>
        </w:tc>
      </w:tr>
      <w:tr w:rsidR="007A17DB" w:rsidRPr="00325618" w14:paraId="3897DDDC" w14:textId="77777777">
        <w:trPr>
          <w:jc w:val="center"/>
        </w:trPr>
        <w:tc>
          <w:tcPr>
            <w:tcW w:w="1955" w:type="dxa"/>
          </w:tcPr>
          <w:p w14:paraId="4457E4BC"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Panasonic</w:t>
            </w:r>
          </w:p>
        </w:tc>
        <w:tc>
          <w:tcPr>
            <w:tcW w:w="6567" w:type="dxa"/>
          </w:tcPr>
          <w:p w14:paraId="7AEEDCC1"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B3C5615" w14:textId="77777777">
        <w:trPr>
          <w:jc w:val="center"/>
        </w:trPr>
        <w:tc>
          <w:tcPr>
            <w:tcW w:w="1955" w:type="dxa"/>
          </w:tcPr>
          <w:p w14:paraId="3527239A"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398DAD40" w14:textId="77777777" w:rsidR="007A17DB" w:rsidRPr="00325618" w:rsidRDefault="00434C4C">
            <w:pPr>
              <w:rPr>
                <w:rFonts w:ascii="Times New Roman" w:hAnsi="Times New Roman" w:cs="Times New Roman"/>
              </w:rPr>
            </w:pPr>
            <w:r w:rsidRPr="00325618">
              <w:rPr>
                <w:rFonts w:ascii="Times New Roman" w:hAnsi="Times New Roman" w:cs="Times New Roman"/>
              </w:rPr>
              <w:t>As mentioned by some companies, we think that Alt2 and Alt3 are same. We support combination of Alt1+Alt2.</w:t>
            </w:r>
          </w:p>
        </w:tc>
      </w:tr>
      <w:tr w:rsidR="007A17DB" w:rsidRPr="00325618" w14:paraId="7D214153" w14:textId="77777777">
        <w:trPr>
          <w:jc w:val="center"/>
        </w:trPr>
        <w:tc>
          <w:tcPr>
            <w:tcW w:w="1955" w:type="dxa"/>
          </w:tcPr>
          <w:p w14:paraId="24BF1156"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5108E27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Intention of the proposal is not clear. As we already commented in AL beam indication, the indication of beam and time resource should be coupled. In that case Alt 2 and Alt 3 will converge. </w:t>
            </w:r>
          </w:p>
          <w:p w14:paraId="5CE3C67E" w14:textId="77777777" w:rsidR="007A17DB" w:rsidRPr="00325618" w:rsidRDefault="00434C4C">
            <w:pPr>
              <w:rPr>
                <w:rFonts w:ascii="Times New Roman" w:hAnsi="Times New Roman" w:cs="Times New Roman"/>
                <w:iCs/>
              </w:rPr>
            </w:pPr>
            <w:r w:rsidRPr="00325618">
              <w:rPr>
                <w:rFonts w:ascii="Times New Roman" w:hAnsi="Times New Roman" w:cs="Times New Roman"/>
              </w:rPr>
              <w:t xml:space="preserve">In our view, the explicit indication should be supported along with implicit method. E.g., </w:t>
            </w:r>
            <w:r w:rsidRPr="00325618">
              <w:rPr>
                <w:rFonts w:ascii="Times New Roman" w:hAnsi="Times New Roman" w:cs="Times New Roman"/>
                <w:iCs/>
              </w:rPr>
              <w:t>Signaling IA for S resources in IAB nodes is baseline for signaling ON state to NCR-Fwd</w:t>
            </w:r>
          </w:p>
          <w:p w14:paraId="2942A784" w14:textId="77777777" w:rsidR="007A17DB" w:rsidRPr="00325618" w:rsidRDefault="007A17DB">
            <w:pPr>
              <w:rPr>
                <w:rFonts w:ascii="Times New Roman" w:hAnsi="Times New Roman" w:cs="Times New Roman"/>
              </w:rPr>
            </w:pPr>
          </w:p>
        </w:tc>
      </w:tr>
      <w:tr w:rsidR="007A17DB" w:rsidRPr="00325618" w14:paraId="228A447D" w14:textId="77777777">
        <w:trPr>
          <w:jc w:val="center"/>
        </w:trPr>
        <w:tc>
          <w:tcPr>
            <w:tcW w:w="1955" w:type="dxa"/>
          </w:tcPr>
          <w:p w14:paraId="7FD40D34"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567" w:type="dxa"/>
          </w:tcPr>
          <w:p w14:paraId="050B6E11"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Ok with the principle of the proposal. However, we share similar view as Samsung that an efficient way is to reuse the configuration of time-domain resource indication from beam indication and have a re-interpretation of beam index if beamforming is not supported in FR1.</w:t>
            </w:r>
          </w:p>
        </w:tc>
      </w:tr>
      <w:tr w:rsidR="00A26998" w:rsidRPr="00325618" w14:paraId="5D74C90B" w14:textId="77777777">
        <w:trPr>
          <w:jc w:val="center"/>
        </w:trPr>
        <w:tc>
          <w:tcPr>
            <w:tcW w:w="1955" w:type="dxa"/>
          </w:tcPr>
          <w:p w14:paraId="4A11C90C" w14:textId="1B7390D9" w:rsidR="00A26998" w:rsidRPr="00325618" w:rsidRDefault="00A26998">
            <w:pPr>
              <w:rPr>
                <w:rFonts w:ascii="Times New Roman" w:eastAsia="PMingLiU" w:hAnsi="Times New Roman" w:cs="Times New Roman"/>
                <w:lang w:eastAsia="zh-TW"/>
              </w:rPr>
            </w:pPr>
            <w:r w:rsidRPr="00325618">
              <w:rPr>
                <w:rFonts w:ascii="Times New Roman" w:eastAsia="PMingLiU" w:hAnsi="Times New Roman" w:cs="Times New Roman"/>
                <w:lang w:eastAsia="zh-TW"/>
              </w:rPr>
              <w:t>NICT</w:t>
            </w:r>
          </w:p>
        </w:tc>
        <w:tc>
          <w:tcPr>
            <w:tcW w:w="6567" w:type="dxa"/>
          </w:tcPr>
          <w:p w14:paraId="275AB23E" w14:textId="15B55326" w:rsidR="00A26998" w:rsidRPr="00325618" w:rsidRDefault="00A26998">
            <w:pPr>
              <w:rPr>
                <w:rFonts w:ascii="Times New Roman" w:eastAsia="MS Mincho" w:hAnsi="Times New Roman" w:cs="Times New Roman"/>
              </w:rPr>
            </w:pPr>
            <w:r w:rsidRPr="00325618">
              <w:rPr>
                <w:rFonts w:ascii="Times New Roman" w:eastAsia="MS Mincho" w:hAnsi="Times New Roman" w:cs="Times New Roman"/>
              </w:rPr>
              <w:t>Support.</w:t>
            </w:r>
          </w:p>
        </w:tc>
      </w:tr>
      <w:tr w:rsidR="00D240ED" w:rsidRPr="00325618" w14:paraId="78519DBE" w14:textId="77777777">
        <w:trPr>
          <w:jc w:val="center"/>
        </w:trPr>
        <w:tc>
          <w:tcPr>
            <w:tcW w:w="1955" w:type="dxa"/>
          </w:tcPr>
          <w:p w14:paraId="466D2228" w14:textId="7AA9C70B" w:rsidR="00D240ED" w:rsidRPr="00325618" w:rsidRDefault="00D240ED" w:rsidP="00D240ED">
            <w:pPr>
              <w:rPr>
                <w:rFonts w:ascii="Times New Roman" w:eastAsia="PMingLiU" w:hAnsi="Times New Roman" w:cs="Times New Roman"/>
                <w:lang w:eastAsia="zh-TW"/>
              </w:rPr>
            </w:pPr>
            <w:r w:rsidRPr="00325618">
              <w:rPr>
                <w:rFonts w:ascii="Times New Roman" w:hAnsi="Times New Roman" w:cs="Times New Roman"/>
              </w:rPr>
              <w:t>AT&amp;T</w:t>
            </w:r>
          </w:p>
        </w:tc>
        <w:tc>
          <w:tcPr>
            <w:tcW w:w="6567" w:type="dxa"/>
          </w:tcPr>
          <w:p w14:paraId="5E45FD56" w14:textId="77777777" w:rsidR="00D240ED" w:rsidRPr="00325618" w:rsidRDefault="00D240ED" w:rsidP="00D240ED">
            <w:pPr>
              <w:rPr>
                <w:rFonts w:ascii="Times New Roman" w:hAnsi="Times New Roman" w:cs="Times New Roman"/>
              </w:rPr>
            </w:pPr>
            <w:r w:rsidRPr="00325618">
              <w:rPr>
                <w:rFonts w:ascii="Times New Roman" w:hAnsi="Times New Roman" w:cs="Times New Roman"/>
              </w:rPr>
              <w:t xml:space="preserve">We support the proposal, but would also like an additional note/FFS: </w:t>
            </w:r>
          </w:p>
          <w:p w14:paraId="3E14AE53" w14:textId="77777777" w:rsidR="00D240ED" w:rsidRPr="00325618" w:rsidRDefault="00D240ED" w:rsidP="00D240ED">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3-1-1-1: </w:t>
            </w:r>
            <w:r w:rsidRPr="00325618">
              <w:rPr>
                <w:rFonts w:ascii="Times New Roman" w:hAnsi="Times New Roman" w:cs="Times New Roman"/>
                <w:i/>
                <w:szCs w:val="20"/>
                <w:highlight w:val="yellow"/>
              </w:rPr>
              <w:t>The “ON” state of NCR-Fwd is indicated via the time domain resource indication (i.e., the NCR is assumed to be ON over the indicated time domain resource)</w:t>
            </w:r>
          </w:p>
          <w:p w14:paraId="3A707713" w14:textId="77777777" w:rsidR="00D240ED" w:rsidRPr="00325618" w:rsidRDefault="00D240ED" w:rsidP="00D240ED">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szCs w:val="20"/>
                <w:highlight w:val="yellow"/>
              </w:rPr>
              <w:t>Note: The signalling design for time domain resource indication in beam information is reused.</w:t>
            </w:r>
          </w:p>
          <w:p w14:paraId="63C42F26" w14:textId="0794F457" w:rsidR="00D240ED" w:rsidRPr="00325618" w:rsidRDefault="00D240ED" w:rsidP="00D240ED">
            <w:pPr>
              <w:rPr>
                <w:rFonts w:ascii="Times New Roman" w:eastAsia="MS Mincho" w:hAnsi="Times New Roman" w:cs="Times New Roman"/>
              </w:rPr>
            </w:pPr>
            <w:r w:rsidRPr="00325618">
              <w:rPr>
                <w:rFonts w:ascii="Times New Roman" w:hAnsi="Times New Roman" w:cs="Times New Roman"/>
                <w:i/>
                <w:color w:val="FF0000"/>
                <w:szCs w:val="20"/>
                <w:highlight w:val="yellow"/>
              </w:rPr>
              <w:t>Note: FFS for an</w:t>
            </w:r>
            <w:r w:rsidRPr="00325618">
              <w:rPr>
                <w:rFonts w:ascii="Times New Roman" w:eastAsia="Malgun Gothic" w:hAnsi="Times New Roman" w:cs="Times New Roman"/>
                <w:b/>
                <w:bCs/>
                <w:color w:val="FF0000"/>
                <w:highlight w:val="yellow"/>
              </w:rPr>
              <w:t xml:space="preserve"> </w:t>
            </w:r>
            <w:r w:rsidRPr="00325618">
              <w:rPr>
                <w:rFonts w:ascii="Times New Roman" w:eastAsia="Malgun Gothic" w:hAnsi="Times New Roman" w:cs="Times New Roman"/>
                <w:i/>
                <w:iCs/>
                <w:color w:val="FF0000"/>
                <w:highlight w:val="yellow"/>
              </w:rPr>
              <w:t>additional explicit dynamic indication to indicate ON/OFF state which overrides default behavior or semi-static indications.</w:t>
            </w:r>
          </w:p>
        </w:tc>
      </w:tr>
      <w:tr w:rsidR="001A5075" w:rsidRPr="00325618" w14:paraId="08B233DC" w14:textId="77777777">
        <w:trPr>
          <w:jc w:val="center"/>
        </w:trPr>
        <w:tc>
          <w:tcPr>
            <w:tcW w:w="1955" w:type="dxa"/>
          </w:tcPr>
          <w:p w14:paraId="74B2013E" w14:textId="62345562"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567" w:type="dxa"/>
          </w:tcPr>
          <w:p w14:paraId="0CBC7F59"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Do not support.</w:t>
            </w:r>
          </w:p>
          <w:p w14:paraId="366E3EA4"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It is our understanding that the main motivation to support Alt. 3 who supports is there is no beam indication framework for FR1 therefore explicit ON signaling is needed for unified structure of beam indication. However in that case, it is ambiguous when ON is indicated but beam is not and when beam is indicated but ON is not indicated. Furthermore explicit ON state indication is redundant signaling when beam information is configured.</w:t>
            </w:r>
          </w:p>
          <w:p w14:paraId="6BE69A16" w14:textId="3E65F418"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 xml:space="preserve">However for Alt. 2, there is no such complicated situations by only introducing beam indication in FR1, for example </w:t>
            </w:r>
            <w:proofErr w:type="spellStart"/>
            <w:r w:rsidRPr="00325618">
              <w:rPr>
                <w:rFonts w:ascii="Times New Roman" w:eastAsia="Malgun Gothic" w:hAnsi="Times New Roman" w:cs="Times New Roman"/>
              </w:rPr>
              <w:t>omni</w:t>
            </w:r>
            <w:proofErr w:type="spellEnd"/>
            <w:r w:rsidRPr="00325618">
              <w:rPr>
                <w:rFonts w:ascii="Times New Roman" w:eastAsia="Malgun Gothic" w:hAnsi="Times New Roman" w:cs="Times New Roman"/>
              </w:rPr>
              <w:t xml:space="preserve">-directional or single beam no matter the shape of it. Since it is common understanding that OFF is default behavior of NCR, it is natural for NCR to be ON when access link </w:t>
            </w:r>
            <w:r w:rsidRPr="00325618">
              <w:rPr>
                <w:rFonts w:ascii="Times New Roman" w:eastAsia="Malgun Gothic" w:hAnsi="Times New Roman" w:cs="Times New Roman"/>
              </w:rPr>
              <w:lastRenderedPageBreak/>
              <w:t>beam is configured.</w:t>
            </w:r>
          </w:p>
        </w:tc>
      </w:tr>
      <w:tr w:rsidR="008A03F7" w:rsidRPr="00325618" w14:paraId="3E521A22" w14:textId="77777777">
        <w:trPr>
          <w:jc w:val="center"/>
        </w:trPr>
        <w:tc>
          <w:tcPr>
            <w:tcW w:w="1955" w:type="dxa"/>
          </w:tcPr>
          <w:p w14:paraId="1A272C75" w14:textId="484B9CCC"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lastRenderedPageBreak/>
              <w:t>CATT</w:t>
            </w:r>
          </w:p>
        </w:tc>
        <w:tc>
          <w:tcPr>
            <w:tcW w:w="6567" w:type="dxa"/>
          </w:tcPr>
          <w:p w14:paraId="6BE153A0" w14:textId="64C75DEE" w:rsidR="008A03F7" w:rsidRPr="00325618" w:rsidRDefault="008A03F7" w:rsidP="001A5075">
            <w:pPr>
              <w:rPr>
                <w:rFonts w:ascii="Times New Roman" w:eastAsia="Malgun Gothic" w:hAnsi="Times New Roman" w:cs="Times New Roman"/>
              </w:rPr>
            </w:pPr>
            <w:r w:rsidRPr="00325618">
              <w:rPr>
                <w:rFonts w:ascii="Times New Roman" w:eastAsia="Malgun Gothic" w:hAnsi="Times New Roman" w:cs="Times New Roman"/>
              </w:rPr>
              <w:t>OK</w:t>
            </w:r>
          </w:p>
        </w:tc>
      </w:tr>
    </w:tbl>
    <w:p w14:paraId="2D723FBC"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Regarding the indication of “OFF” state, the following agreement is achieved in previous meeting:</w:t>
      </w:r>
    </w:p>
    <w:tbl>
      <w:tblPr>
        <w:tblStyle w:val="afb"/>
        <w:tblW w:w="10160" w:type="dxa"/>
        <w:tblLayout w:type="fixed"/>
        <w:tblLook w:val="04A0" w:firstRow="1" w:lastRow="0" w:firstColumn="1" w:lastColumn="0" w:noHBand="0" w:noVBand="1"/>
      </w:tblPr>
      <w:tblGrid>
        <w:gridCol w:w="10160"/>
      </w:tblGrid>
      <w:tr w:rsidR="007A17DB" w:rsidRPr="00325618" w14:paraId="7674DBE0" w14:textId="77777777">
        <w:tc>
          <w:tcPr>
            <w:tcW w:w="10160" w:type="dxa"/>
          </w:tcPr>
          <w:p w14:paraId="1303DE59" w14:textId="77777777" w:rsidR="007A17DB" w:rsidRPr="00325618" w:rsidRDefault="00434C4C">
            <w:pPr>
              <w:pStyle w:val="af2"/>
              <w:shd w:val="clear" w:color="auto" w:fill="FFFFFF"/>
              <w:snapToGrid w:val="0"/>
              <w:spacing w:before="0" w:beforeAutospacing="0" w:after="0" w:afterAutospacing="0" w:line="240" w:lineRule="auto"/>
              <w:rPr>
                <w:rStyle w:val="af8"/>
                <w:rFonts w:ascii="Times New Roman" w:hAnsi="Times New Roman" w:cs="Times New Roman"/>
                <w:b/>
                <w:szCs w:val="20"/>
                <w:highlight w:val="green"/>
              </w:rPr>
            </w:pPr>
            <w:r w:rsidRPr="00325618">
              <w:rPr>
                <w:rStyle w:val="af8"/>
                <w:rFonts w:ascii="Times New Roman" w:hAnsi="Times New Roman" w:cs="Times New Roman"/>
                <w:b/>
                <w:szCs w:val="20"/>
                <w:highlight w:val="green"/>
              </w:rPr>
              <w:t>Agreement</w:t>
            </w:r>
          </w:p>
          <w:p w14:paraId="1675C803" w14:textId="77777777" w:rsidR="007A17DB" w:rsidRPr="00325618" w:rsidRDefault="00434C4C">
            <w:pPr>
              <w:snapToGrid w:val="0"/>
              <w:spacing w:line="240" w:lineRule="auto"/>
              <w:rPr>
                <w:rFonts w:ascii="Times New Roman" w:hAnsi="Times New Roman" w:cs="Times New Roman"/>
                <w:i/>
                <w:szCs w:val="20"/>
              </w:rPr>
            </w:pPr>
            <w:r w:rsidRPr="00325618">
              <w:rPr>
                <w:rFonts w:ascii="Times New Roman" w:hAnsi="Times New Roman" w:cs="Times New Roman"/>
                <w:i/>
                <w:szCs w:val="20"/>
              </w:rPr>
              <w:t xml:space="preserve">The NCR-Fwd is </w:t>
            </w:r>
            <w:r w:rsidRPr="00325618">
              <w:rPr>
                <w:rFonts w:ascii="Times New Roman" w:hAnsi="Times New Roman" w:cs="Times New Roman"/>
                <w:i/>
                <w:color w:val="FF0000"/>
                <w:szCs w:val="20"/>
              </w:rPr>
              <w:t xml:space="preserve">always </w:t>
            </w:r>
            <w:r w:rsidRPr="00325618">
              <w:rPr>
                <w:rFonts w:ascii="Times New Roman" w:hAnsi="Times New Roman" w:cs="Times New Roman"/>
                <w:i/>
                <w:szCs w:val="20"/>
              </w:rPr>
              <w:t xml:space="preserve">expected to be “OFF” </w:t>
            </w:r>
            <w:r w:rsidRPr="00325618">
              <w:rPr>
                <w:rFonts w:ascii="Times New Roman" w:hAnsi="Times New Roman" w:cs="Times New Roman"/>
                <w:i/>
                <w:color w:val="FF0000"/>
                <w:szCs w:val="20"/>
              </w:rPr>
              <w:t xml:space="preserve">unless otherwise </w:t>
            </w:r>
            <w:r w:rsidRPr="00325618">
              <w:rPr>
                <w:rFonts w:ascii="Times New Roman" w:hAnsi="Times New Roman" w:cs="Times New Roman"/>
                <w:i/>
                <w:iCs/>
                <w:color w:val="FF0000"/>
                <w:szCs w:val="20"/>
              </w:rPr>
              <w:t>explicitly or implicitly</w:t>
            </w:r>
            <w:r w:rsidRPr="00325618">
              <w:rPr>
                <w:rFonts w:ascii="Times New Roman" w:hAnsi="Times New Roman" w:cs="Times New Roman"/>
                <w:i/>
                <w:iCs/>
                <w:szCs w:val="20"/>
              </w:rPr>
              <w:t xml:space="preserve"> indicated by gNB</w:t>
            </w:r>
            <w:r w:rsidRPr="00325618">
              <w:rPr>
                <w:rFonts w:ascii="Times New Roman" w:hAnsi="Times New Roman" w:cs="Times New Roman"/>
                <w:i/>
                <w:szCs w:val="20"/>
              </w:rPr>
              <w:t>.</w:t>
            </w:r>
          </w:p>
          <w:p w14:paraId="3F86E019" w14:textId="77777777" w:rsidR="007A17DB" w:rsidRPr="00325618" w:rsidRDefault="00434C4C">
            <w:pPr>
              <w:widowControl/>
              <w:numPr>
                <w:ilvl w:val="0"/>
                <w:numId w:val="29"/>
              </w:numPr>
              <w:snapToGrid w:val="0"/>
              <w:spacing w:line="240" w:lineRule="auto"/>
              <w:rPr>
                <w:rFonts w:ascii="Times New Roman" w:hAnsi="Times New Roman" w:cs="Times New Roman"/>
                <w:i/>
                <w:szCs w:val="20"/>
              </w:rPr>
            </w:pPr>
            <w:r w:rsidRPr="00325618">
              <w:rPr>
                <w:rFonts w:ascii="Times New Roman" w:hAnsi="Times New Roman" w:cs="Times New Roman"/>
                <w:i/>
                <w:szCs w:val="20"/>
              </w:rPr>
              <w:t>Note-1: This applies to the case regardless of the RRC state of NCR-MT.</w:t>
            </w:r>
          </w:p>
          <w:p w14:paraId="34500416" w14:textId="77777777" w:rsidR="007A17DB" w:rsidRPr="00325618" w:rsidRDefault="00434C4C">
            <w:pPr>
              <w:pStyle w:val="12"/>
              <w:numPr>
                <w:ilvl w:val="0"/>
                <w:numId w:val="29"/>
              </w:numPr>
              <w:spacing w:line="240" w:lineRule="auto"/>
              <w:ind w:firstLine="420"/>
              <w:rPr>
                <w:rFonts w:ascii="Times New Roman" w:hAnsi="Times New Roman" w:cs="Times New Roman"/>
              </w:rPr>
            </w:pPr>
            <w:r w:rsidRPr="00325618">
              <w:rPr>
                <w:rFonts w:ascii="Times New Roman" w:hAnsi="Times New Roman" w:cs="Times New Roman"/>
              </w:rPr>
              <w:t xml:space="preserve">Note-2: Indication (e.g., received when NCR-MT in RRC-connected) or DRX state of NCR-MT to control the ON-OFF </w:t>
            </w:r>
            <w:proofErr w:type="spellStart"/>
            <w:r w:rsidRPr="00325618">
              <w:rPr>
                <w:rFonts w:ascii="Times New Roman" w:hAnsi="Times New Roman" w:cs="Times New Roman"/>
              </w:rPr>
              <w:t>behaviour</w:t>
            </w:r>
            <w:proofErr w:type="spellEnd"/>
            <w:r w:rsidRPr="00325618">
              <w:rPr>
                <w:rFonts w:ascii="Times New Roman" w:hAnsi="Times New Roman" w:cs="Times New Roman"/>
              </w:rPr>
              <w:t xml:space="preserve"> of NCR-Fwd when the NCR-MT is in RRC-idle/inactive is not precluded.</w:t>
            </w:r>
          </w:p>
          <w:p w14:paraId="7CB99422" w14:textId="77777777" w:rsidR="007A17DB" w:rsidRPr="00325618" w:rsidRDefault="00434C4C">
            <w:pPr>
              <w:pStyle w:val="12"/>
              <w:numPr>
                <w:ilvl w:val="0"/>
                <w:numId w:val="29"/>
              </w:numPr>
              <w:spacing w:line="240" w:lineRule="auto"/>
              <w:ind w:firstLine="420"/>
              <w:rPr>
                <w:rFonts w:ascii="Times New Roman" w:hAnsi="Times New Roman" w:cs="Times New Roman"/>
              </w:rPr>
            </w:pPr>
            <w:r w:rsidRPr="00325618">
              <w:rPr>
                <w:rFonts w:ascii="Times New Roman" w:hAnsi="Times New Roman" w:cs="Times New Roman"/>
                <w:i/>
              </w:rPr>
              <w:t xml:space="preserve">The above is not meant to imply any signalling design for </w:t>
            </w:r>
            <w:r w:rsidRPr="00325618">
              <w:rPr>
                <w:rFonts w:ascii="Times New Roman" w:hAnsi="Times New Roman" w:cs="Times New Roman"/>
                <w:b/>
                <w:i/>
              </w:rPr>
              <w:t xml:space="preserve">NCR-Fwd </w:t>
            </w:r>
            <w:r w:rsidRPr="00325618">
              <w:rPr>
                <w:rFonts w:ascii="Times New Roman" w:hAnsi="Times New Roman" w:cs="Times New Roman"/>
                <w:i/>
              </w:rPr>
              <w:t>ON-OFF.</w:t>
            </w:r>
          </w:p>
        </w:tc>
      </w:tr>
    </w:tbl>
    <w:p w14:paraId="7C242691"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In RAN1#110-bis-e, there is remaining issue on whether to support the explicit indication of “OFF”. In this meeting, according to the contributions, regarding the indication of “OFF” state, following views are shared by companies:</w:t>
      </w:r>
    </w:p>
    <w:p w14:paraId="11E8952B"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Regarding whether there is explicit OFF indication, [MTK, ZTE, KDDI (If Alt 1 for on is supported), NICT, CEWiT, IITK] prefers to introduce the explicit “OFF” indication. But there are also concerns from Huawei, CMCC, Ericsson, e.g., for the semi-static OFF. </w:t>
      </w:r>
    </w:p>
    <w:p w14:paraId="22AF5C47"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In addition, [Xiaomi, Panasonic, LG, Samsung, Qualcomm] propose to use a special beam index to indicate OFF state, e.g., 0 as proposed by [LG, QC] and -1 by Samsung. </w:t>
      </w:r>
      <w:bookmarkEnd w:id="5"/>
    </w:p>
    <w:p w14:paraId="3C73D879" w14:textId="77777777" w:rsidR="007A17DB" w:rsidRPr="00325618" w:rsidRDefault="00434C4C">
      <w:pPr>
        <w:overflowPunct w:val="0"/>
        <w:spacing w:beforeLines="50" w:before="120" w:afterLines="50" w:after="120"/>
        <w:textAlignment w:val="baseline"/>
        <w:rPr>
          <w:rFonts w:ascii="Times New Roman" w:hAnsi="Times New Roman" w:cs="Times New Roman"/>
          <w:szCs w:val="20"/>
        </w:rPr>
      </w:pPr>
      <w:r w:rsidRPr="00325618">
        <w:rPr>
          <w:rFonts w:ascii="Times New Roman" w:hAnsi="Times New Roman" w:cs="Times New Roman"/>
          <w:szCs w:val="20"/>
        </w:rPr>
        <w:t>Based on the inputs, it seems that there still no consensus to support the explicit indication of “OFF”. Companies are encouraged to check this issue further and provide the input if any.</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48399D55" w14:textId="77777777">
        <w:trPr>
          <w:jc w:val="center"/>
        </w:trPr>
        <w:tc>
          <w:tcPr>
            <w:tcW w:w="1955" w:type="dxa"/>
          </w:tcPr>
          <w:p w14:paraId="43447B24"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3534DE1C"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209295B3" w14:textId="77777777">
        <w:trPr>
          <w:jc w:val="center"/>
        </w:trPr>
        <w:tc>
          <w:tcPr>
            <w:tcW w:w="1955" w:type="dxa"/>
          </w:tcPr>
          <w:p w14:paraId="65559274"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1EE05E69" w14:textId="77777777" w:rsidR="007A17DB" w:rsidRPr="00325618" w:rsidRDefault="00434C4C">
            <w:pPr>
              <w:rPr>
                <w:rFonts w:ascii="Times New Roman" w:hAnsi="Times New Roman" w:cs="Times New Roman"/>
              </w:rPr>
            </w:pPr>
            <w:r w:rsidRPr="00325618">
              <w:rPr>
                <w:rFonts w:ascii="Times New Roman" w:hAnsi="Times New Roman" w:cs="Times New Roman"/>
              </w:rPr>
              <w:t>Support dynamic OFF (e.g., using special beam index). Dynamic OFF is useful to override semi-static ‘ON’ indicated by periodic beam indication. This provides more scheduling flexibility and facilities temporary interference mitigation without the need to revoke all applicable semi-static beam indications (and reconfigure them again).</w:t>
            </w:r>
          </w:p>
        </w:tc>
      </w:tr>
      <w:tr w:rsidR="007A17DB" w:rsidRPr="00325618" w14:paraId="4747AFE9" w14:textId="77777777">
        <w:trPr>
          <w:jc w:val="center"/>
        </w:trPr>
        <w:tc>
          <w:tcPr>
            <w:tcW w:w="1955" w:type="dxa"/>
          </w:tcPr>
          <w:p w14:paraId="3285A64E" w14:textId="77777777" w:rsidR="007A17DB" w:rsidRPr="00325618" w:rsidRDefault="00434C4C">
            <w:pPr>
              <w:rPr>
                <w:rFonts w:ascii="Times New Roman" w:hAnsi="Times New Roman" w:cs="Times New Roman"/>
              </w:rPr>
            </w:pPr>
            <w:r w:rsidRPr="00325618">
              <w:rPr>
                <w:rFonts w:ascii="Times New Roman" w:hAnsi="Times New Roman" w:cs="Times New Roman"/>
              </w:rPr>
              <w:t>Ericsson</w:t>
            </w:r>
          </w:p>
        </w:tc>
        <w:tc>
          <w:tcPr>
            <w:tcW w:w="6567" w:type="dxa"/>
          </w:tcPr>
          <w:p w14:paraId="4C49D39B" w14:textId="77777777" w:rsidR="007A17DB" w:rsidRPr="00325618" w:rsidRDefault="00434C4C">
            <w:pPr>
              <w:rPr>
                <w:rFonts w:ascii="Times New Roman" w:hAnsi="Times New Roman" w:cs="Times New Roman"/>
              </w:rPr>
            </w:pPr>
            <w:r w:rsidRPr="00325618">
              <w:rPr>
                <w:rFonts w:ascii="Times New Roman" w:hAnsi="Times New Roman" w:cs="Times New Roman"/>
              </w:rPr>
              <w:t>There may be some advantage with explicit OFF in the dynamic beam indication when only a subset of the slots in the indicated range needs to be used or to temporarily turn off periodic measurement configuration. We are not convinced, however, that this justifies the specification of explicit OFF but are open for discussing it.</w:t>
            </w:r>
          </w:p>
        </w:tc>
      </w:tr>
      <w:tr w:rsidR="007A17DB" w:rsidRPr="00325618" w14:paraId="5E6494ED" w14:textId="77777777">
        <w:trPr>
          <w:jc w:val="center"/>
        </w:trPr>
        <w:tc>
          <w:tcPr>
            <w:tcW w:w="1955" w:type="dxa"/>
          </w:tcPr>
          <w:p w14:paraId="243445E1"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0469801D" w14:textId="77777777" w:rsidR="007A17DB" w:rsidRPr="00325618" w:rsidRDefault="00434C4C">
            <w:pPr>
              <w:rPr>
                <w:rFonts w:ascii="Times New Roman" w:hAnsi="Times New Roman" w:cs="Times New Roman"/>
              </w:rPr>
            </w:pPr>
            <w:r w:rsidRPr="00325618">
              <w:rPr>
                <w:rFonts w:ascii="Times New Roman" w:hAnsi="Times New Roman" w:cs="Times New Roman"/>
              </w:rPr>
              <w:t>We think explicit “OFF” is unnecessary. Firstly, for aperiodic/dynamic forwarding, NCR is only ON during the indicated time. Other than this, the NCR is expected to be OFF, explicit OFF is not required. Secondly, periodically indicated forwarding (by semi-persistent configuration) can be deactivated by DCI or MAC-CE, thus OFF can be implicitly indicated. Thirdly, the remaining periodically indicated forwarding (by periodic configuration) is not expected to be OFF since they are cell-specific signals. In all, it is not clear in what cases explicit OFF is needed.</w:t>
            </w:r>
          </w:p>
        </w:tc>
      </w:tr>
      <w:tr w:rsidR="007A17DB" w:rsidRPr="00325618" w14:paraId="4E7897CA" w14:textId="77777777">
        <w:trPr>
          <w:jc w:val="center"/>
        </w:trPr>
        <w:tc>
          <w:tcPr>
            <w:tcW w:w="1955" w:type="dxa"/>
          </w:tcPr>
          <w:p w14:paraId="53B2315F"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567" w:type="dxa"/>
          </w:tcPr>
          <w:p w14:paraId="761CEB37"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agree with Samsung and Ericsson that explicit OFF indication via dynamic signaling can be used advantageously to temporarily turn off a </w:t>
            </w:r>
            <w:r w:rsidRPr="00325618">
              <w:rPr>
                <w:rFonts w:ascii="Times New Roman" w:hAnsi="Times New Roman" w:cs="Times New Roman"/>
              </w:rPr>
              <w:lastRenderedPageBreak/>
              <w:t>periodic beam indication. Depending on how the dynamic OFF indication works, an explicit dynamic ON indication might also be needed, e.g., to turn on again the periodic beam indication.</w:t>
            </w:r>
          </w:p>
        </w:tc>
      </w:tr>
      <w:tr w:rsidR="007A17DB" w:rsidRPr="00325618" w14:paraId="5BE1E0CF" w14:textId="77777777">
        <w:trPr>
          <w:jc w:val="center"/>
        </w:trPr>
        <w:tc>
          <w:tcPr>
            <w:tcW w:w="1955" w:type="dxa"/>
          </w:tcPr>
          <w:p w14:paraId="0363EF23"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 xml:space="preserve">Intel </w:t>
            </w:r>
          </w:p>
        </w:tc>
        <w:tc>
          <w:tcPr>
            <w:tcW w:w="6567" w:type="dxa"/>
          </w:tcPr>
          <w:p w14:paraId="2BD9C185"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don’t see clear motivation of semi-static off, while we think dynamic off can be beneficial as explained by E///. Therefore, we are supportive of explicit off for dynamic indication. </w:t>
            </w:r>
          </w:p>
        </w:tc>
      </w:tr>
      <w:tr w:rsidR="007A17DB" w:rsidRPr="00325618" w14:paraId="1D4BC9A0" w14:textId="77777777">
        <w:trPr>
          <w:jc w:val="center"/>
        </w:trPr>
        <w:tc>
          <w:tcPr>
            <w:tcW w:w="1955" w:type="dxa"/>
          </w:tcPr>
          <w:p w14:paraId="037A48B5"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054403A0"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To be adaptive with the traffic load of the UE served by the NCR, dynamic on-off is beneficial. If dynamic on (regardless explicit or implicit) is supported, there is no reason not to support dynamic off. </w:t>
            </w:r>
          </w:p>
        </w:tc>
      </w:tr>
      <w:tr w:rsidR="007A17DB" w:rsidRPr="00325618" w14:paraId="3A276032" w14:textId="77777777">
        <w:trPr>
          <w:jc w:val="center"/>
        </w:trPr>
        <w:tc>
          <w:tcPr>
            <w:tcW w:w="1955" w:type="dxa"/>
          </w:tcPr>
          <w:p w14:paraId="7F82B0F3"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53CB5276" w14:textId="77777777" w:rsidR="007A17DB" w:rsidRPr="00325618" w:rsidRDefault="00434C4C">
            <w:pPr>
              <w:rPr>
                <w:rFonts w:ascii="Times New Roman" w:hAnsi="Times New Roman" w:cs="Times New Roman"/>
              </w:rPr>
            </w:pPr>
            <w:r w:rsidRPr="00325618">
              <w:rPr>
                <w:rFonts w:ascii="Times New Roman" w:hAnsi="Times New Roman" w:cs="Times New Roman"/>
              </w:rPr>
              <w:t>We support dynamic OFF and share similar views as Samsung and Sony.</w:t>
            </w:r>
          </w:p>
        </w:tc>
      </w:tr>
      <w:tr w:rsidR="007A17DB" w:rsidRPr="00325618" w14:paraId="60356769" w14:textId="77777777">
        <w:trPr>
          <w:jc w:val="center"/>
        </w:trPr>
        <w:tc>
          <w:tcPr>
            <w:tcW w:w="1955" w:type="dxa"/>
          </w:tcPr>
          <w:p w14:paraId="13A22426"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4E51924E" w14:textId="77777777" w:rsidR="007A17DB" w:rsidRPr="00325618" w:rsidRDefault="00434C4C">
            <w:pPr>
              <w:rPr>
                <w:rFonts w:ascii="Times New Roman" w:hAnsi="Times New Roman" w:cs="Times New Roman"/>
                <w:iCs/>
              </w:rPr>
            </w:pPr>
            <w:r w:rsidRPr="00325618">
              <w:rPr>
                <w:rFonts w:ascii="Times New Roman" w:hAnsi="Times New Roman" w:cs="Times New Roman"/>
              </w:rPr>
              <w:t xml:space="preserve">Support explicit indication of OFF dynamically. This can be helpful in </w:t>
            </w:r>
          </w:p>
          <w:p w14:paraId="2A66A5A3" w14:textId="77777777" w:rsidR="007A17DB" w:rsidRPr="00325618" w:rsidRDefault="00434C4C" w:rsidP="00ED7776">
            <w:pPr>
              <w:pStyle w:val="12"/>
              <w:numPr>
                <w:ilvl w:val="0"/>
                <w:numId w:val="28"/>
              </w:numPr>
              <w:ind w:firstLineChars="0"/>
              <w:rPr>
                <w:rFonts w:ascii="Times New Roman" w:hAnsi="Times New Roman" w:cs="Times New Roman"/>
                <w:iCs/>
              </w:rPr>
            </w:pPr>
            <w:r w:rsidRPr="00325618">
              <w:rPr>
                <w:rFonts w:ascii="Times New Roman" w:hAnsi="Times New Roman" w:cs="Times New Roman"/>
                <w:iCs/>
              </w:rPr>
              <w:t>configuring NCR to skip certain beam indication (e.g., semi-static)</w:t>
            </w:r>
          </w:p>
          <w:p w14:paraId="3EED15E3" w14:textId="77777777" w:rsidR="007A17DB" w:rsidRPr="00325618" w:rsidRDefault="00434C4C">
            <w:pPr>
              <w:numPr>
                <w:ilvl w:val="0"/>
                <w:numId w:val="30"/>
              </w:numPr>
              <w:rPr>
                <w:rFonts w:ascii="Times New Roman" w:hAnsi="Times New Roman" w:cs="Times New Roman"/>
                <w:iCs/>
              </w:rPr>
            </w:pPr>
            <w:r w:rsidRPr="00325618">
              <w:rPr>
                <w:rFonts w:ascii="Times New Roman" w:hAnsi="Times New Roman" w:cs="Times New Roman"/>
                <w:iCs/>
              </w:rPr>
              <w:t xml:space="preserve">Avoids uncertainty and ensures proper understanding between gNB and NCR </w:t>
            </w:r>
          </w:p>
          <w:p w14:paraId="0B7D47BA" w14:textId="379D0B45" w:rsidR="007A17DB" w:rsidRPr="00325618" w:rsidRDefault="00434C4C" w:rsidP="00ED7776">
            <w:pPr>
              <w:numPr>
                <w:ilvl w:val="0"/>
                <w:numId w:val="30"/>
              </w:numPr>
              <w:rPr>
                <w:rFonts w:ascii="Times New Roman" w:hAnsi="Times New Roman" w:cs="Times New Roman"/>
              </w:rPr>
            </w:pPr>
            <w:r w:rsidRPr="00325618">
              <w:rPr>
                <w:rFonts w:ascii="Times New Roman" w:hAnsi="Times New Roman" w:cs="Times New Roman"/>
                <w:iCs/>
              </w:rPr>
              <w:t>Improves flexibility in configuring</w:t>
            </w:r>
          </w:p>
        </w:tc>
      </w:tr>
      <w:tr w:rsidR="00A26998" w:rsidRPr="00325618" w14:paraId="3AFA91A5" w14:textId="77777777">
        <w:trPr>
          <w:jc w:val="center"/>
        </w:trPr>
        <w:tc>
          <w:tcPr>
            <w:tcW w:w="1955" w:type="dxa"/>
          </w:tcPr>
          <w:p w14:paraId="678ABC3E" w14:textId="1B569217" w:rsidR="00A26998" w:rsidRPr="00325618" w:rsidRDefault="00A26998">
            <w:pPr>
              <w:rPr>
                <w:rFonts w:ascii="Times New Roman" w:eastAsia="MS Mincho" w:hAnsi="Times New Roman" w:cs="Times New Roman"/>
              </w:rPr>
            </w:pPr>
            <w:r w:rsidRPr="00325618">
              <w:rPr>
                <w:rFonts w:ascii="Times New Roman" w:eastAsia="MS Mincho" w:hAnsi="Times New Roman" w:cs="Times New Roman"/>
              </w:rPr>
              <w:t>NICT</w:t>
            </w:r>
          </w:p>
        </w:tc>
        <w:tc>
          <w:tcPr>
            <w:tcW w:w="6567" w:type="dxa"/>
          </w:tcPr>
          <w:p w14:paraId="506482CB" w14:textId="41A17500" w:rsidR="00A26998" w:rsidRPr="00325618" w:rsidRDefault="00A26998">
            <w:pPr>
              <w:rPr>
                <w:rFonts w:ascii="Times New Roman" w:eastAsia="MS Mincho" w:hAnsi="Times New Roman" w:cs="Times New Roman"/>
              </w:rPr>
            </w:pPr>
            <w:r w:rsidRPr="00325618">
              <w:rPr>
                <w:rFonts w:ascii="Times New Roman" w:hAnsi="Times New Roman" w:cs="Times New Roman"/>
              </w:rPr>
              <w:t>We support dynamic OFF</w:t>
            </w:r>
            <w:r w:rsidRPr="00325618">
              <w:rPr>
                <w:rFonts w:ascii="Times New Roman" w:eastAsia="MS Mincho" w:hAnsi="Times New Roman" w:cs="Times New Roman"/>
              </w:rPr>
              <w:t>.</w:t>
            </w:r>
          </w:p>
        </w:tc>
      </w:tr>
      <w:tr w:rsidR="001A5075" w:rsidRPr="00325618" w14:paraId="3E4F5433" w14:textId="77777777">
        <w:trPr>
          <w:jc w:val="center"/>
        </w:trPr>
        <w:tc>
          <w:tcPr>
            <w:tcW w:w="1955" w:type="dxa"/>
          </w:tcPr>
          <w:p w14:paraId="60FDFE36" w14:textId="317A3D0F" w:rsidR="001A5075" w:rsidRPr="00325618" w:rsidRDefault="001A5075" w:rsidP="001A5075">
            <w:pPr>
              <w:rPr>
                <w:rFonts w:ascii="Times New Roman" w:eastAsia="MS Mincho" w:hAnsi="Times New Roman" w:cs="Times New Roman"/>
              </w:rPr>
            </w:pPr>
            <w:r w:rsidRPr="00325618">
              <w:rPr>
                <w:rFonts w:ascii="Times New Roman" w:eastAsia="Malgun Gothic" w:hAnsi="Times New Roman" w:cs="Times New Roman"/>
              </w:rPr>
              <w:t>LG</w:t>
            </w:r>
          </w:p>
        </w:tc>
        <w:tc>
          <w:tcPr>
            <w:tcW w:w="6567" w:type="dxa"/>
          </w:tcPr>
          <w:p w14:paraId="0B0E4A91" w14:textId="39854895"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Although the ON/OFF indication is not settled, it is natural for NCR to be ON for time resources that beam information is configured. Based on that, OFF indication will be quite useful only for dynamic indication of OFF to override or cancel the pre-configured beam information. And for the unified indication framework, dedicated beam index of OFF or reserving specific code point of beam indication to be OFF is reasonable.</w:t>
            </w:r>
          </w:p>
        </w:tc>
      </w:tr>
    </w:tbl>
    <w:p w14:paraId="7BCD13DD" w14:textId="77777777" w:rsidR="007A17DB" w:rsidRPr="00325618" w:rsidRDefault="00434C4C">
      <w:pPr>
        <w:spacing w:beforeLines="50" w:before="120"/>
        <w:rPr>
          <w:rFonts w:ascii="Times New Roman" w:hAnsi="Times New Roman" w:cs="Times New Roman"/>
          <w:szCs w:val="20"/>
          <w:lang w:val="en-GB"/>
        </w:rPr>
      </w:pPr>
      <w:r w:rsidRPr="00325618">
        <w:rPr>
          <w:rFonts w:ascii="Times New Roman" w:hAnsi="Times New Roman" w:cs="Times New Roman"/>
          <w:szCs w:val="20"/>
          <w:lang w:val="en-GB"/>
        </w:rPr>
        <w:t xml:space="preserve">For the application time/minimum required time for ON/OFF indication, companies [Fujitsu, Ericsson, ZTE] propose to the define the minimum value, which can be either same as </w:t>
      </w:r>
      <w:proofErr w:type="spellStart"/>
      <w:r w:rsidRPr="00325618">
        <w:rPr>
          <w:rFonts w:ascii="Times New Roman" w:hAnsi="Times New Roman" w:cs="Times New Roman"/>
          <w:szCs w:val="20"/>
          <w:lang w:val="en-GB"/>
        </w:rPr>
        <w:t>gNB’s</w:t>
      </w:r>
      <w:proofErr w:type="spellEnd"/>
      <w:r w:rsidRPr="00325618">
        <w:rPr>
          <w:rFonts w:ascii="Times New Roman" w:hAnsi="Times New Roman" w:cs="Times New Roman"/>
          <w:szCs w:val="20"/>
          <w:lang w:val="en-GB"/>
        </w:rPr>
        <w:t xml:space="preserve"> requirement [Ericsson] or same as the time requirement for beam information if same indication is reused [Fujitsu]. From FL’s perspective, this topic can be discussed once the signalling design is stable. Companies are encouraged to check it further.</w:t>
      </w:r>
    </w:p>
    <w:p w14:paraId="327B0FD4" w14:textId="77777777" w:rsidR="004426D9" w:rsidRPr="00325618" w:rsidRDefault="004426D9" w:rsidP="004426D9">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361B057E" w14:textId="082349A4" w:rsidR="004426D9" w:rsidRPr="00325618" w:rsidRDefault="004426D9" w:rsidP="004426D9">
      <w:pPr>
        <w:spacing w:beforeLines="50" w:before="120"/>
        <w:rPr>
          <w:rFonts w:ascii="Times New Roman" w:hAnsi="Times New Roman" w:cs="Times New Roman"/>
          <w:sz w:val="20"/>
          <w:szCs w:val="20"/>
          <w:lang w:val="en-GB"/>
        </w:rPr>
      </w:pPr>
      <w:r w:rsidRPr="00325618">
        <w:rPr>
          <w:rFonts w:ascii="Times New Roman" w:hAnsi="Times New Roman" w:cs="Times New Roman"/>
          <w:sz w:val="20"/>
          <w:szCs w:val="20"/>
          <w:lang w:val="en-GB"/>
        </w:rPr>
        <w:t>In the online session, following agreement</w:t>
      </w:r>
      <w:r w:rsidR="00167E86" w:rsidRPr="00325618">
        <w:rPr>
          <w:rFonts w:ascii="Times New Roman" w:hAnsi="Times New Roman" w:cs="Times New Roman"/>
          <w:sz w:val="20"/>
          <w:szCs w:val="20"/>
          <w:lang w:val="en-GB"/>
        </w:rPr>
        <w:t>s are</w:t>
      </w:r>
      <w:r w:rsidRPr="00325618">
        <w:rPr>
          <w:rFonts w:ascii="Times New Roman" w:hAnsi="Times New Roman" w:cs="Times New Roman"/>
          <w:sz w:val="20"/>
          <w:szCs w:val="20"/>
          <w:lang w:val="en-GB"/>
        </w:rPr>
        <w:t xml:space="preserve"> made:</w:t>
      </w:r>
    </w:p>
    <w:p w14:paraId="45AE8592" w14:textId="77777777" w:rsidR="004426D9" w:rsidRPr="00325618" w:rsidRDefault="004426D9" w:rsidP="004426D9">
      <w:pPr>
        <w:snapToGrid w:val="0"/>
        <w:spacing w:beforeLines="50" w:before="120" w:afterLines="50" w:after="120"/>
        <w:rPr>
          <w:rFonts w:ascii="Times New Roman" w:hAnsi="Times New Roman" w:cs="Times New Roman"/>
          <w:b/>
          <w:bCs/>
          <w:i/>
          <w:sz w:val="20"/>
          <w:szCs w:val="20"/>
          <w:highlight w:val="green"/>
        </w:rPr>
      </w:pPr>
      <w:r w:rsidRPr="00325618">
        <w:rPr>
          <w:rFonts w:ascii="Times New Roman" w:hAnsi="Times New Roman" w:cs="Times New Roman"/>
          <w:b/>
          <w:bCs/>
          <w:i/>
          <w:color w:val="FF0000"/>
          <w:sz w:val="20"/>
          <w:szCs w:val="20"/>
          <w:highlight w:val="green"/>
        </w:rPr>
        <w:t xml:space="preserve">Updated </w:t>
      </w:r>
      <w:r w:rsidRPr="00325618">
        <w:rPr>
          <w:rFonts w:ascii="Times New Roman" w:hAnsi="Times New Roman" w:cs="Times New Roman"/>
          <w:b/>
          <w:bCs/>
          <w:i/>
          <w:sz w:val="20"/>
          <w:szCs w:val="20"/>
          <w:highlight w:val="green"/>
        </w:rPr>
        <w:t xml:space="preserve">Proposal 3-1-1-1: </w:t>
      </w:r>
    </w:p>
    <w:p w14:paraId="534700DD" w14:textId="77777777" w:rsidR="004426D9" w:rsidRPr="00325618" w:rsidRDefault="004426D9" w:rsidP="004426D9">
      <w:pPr>
        <w:snapToGrid w:val="0"/>
        <w:spacing w:beforeLines="50" w:before="120" w:afterLines="50" w:after="120"/>
        <w:rPr>
          <w:rFonts w:ascii="Times New Roman" w:hAnsi="Times New Roman" w:cs="Times New Roman"/>
          <w:i/>
          <w:sz w:val="20"/>
          <w:szCs w:val="20"/>
        </w:rPr>
      </w:pPr>
      <w:r w:rsidRPr="00325618">
        <w:rPr>
          <w:rFonts w:ascii="Times New Roman" w:hAnsi="Times New Roman" w:cs="Times New Roman"/>
          <w:i/>
          <w:sz w:val="20"/>
          <w:szCs w:val="20"/>
        </w:rPr>
        <w:t>For FR2, the “ON” state of NCR-Fwd is indicated:</w:t>
      </w:r>
    </w:p>
    <w:p w14:paraId="65F8FB6B" w14:textId="77777777" w:rsidR="004426D9" w:rsidRPr="00325618" w:rsidRDefault="004426D9" w:rsidP="004426D9">
      <w:pPr>
        <w:pStyle w:val="affa"/>
        <w:tabs>
          <w:tab w:val="left" w:pos="1304"/>
          <w:tab w:val="left" w:pos="1440"/>
          <w:tab w:val="left" w:pos="2160"/>
        </w:tabs>
        <w:snapToGrid w:val="0"/>
        <w:spacing w:beforeLines="50" w:before="120" w:afterLines="50" w:after="120" w:line="256" w:lineRule="auto"/>
        <w:ind w:leftChars="0" w:left="0"/>
        <w:rPr>
          <w:rFonts w:ascii="Times New Roman" w:hAnsi="Times New Roman" w:cs="Times New Roman"/>
          <w:i/>
          <w:color w:val="FF0000"/>
          <w:szCs w:val="20"/>
        </w:rPr>
      </w:pPr>
      <w:r w:rsidRPr="00325618">
        <w:rPr>
          <w:rFonts w:ascii="Times New Roman" w:hAnsi="Times New Roman" w:cs="Times New Roman"/>
          <w:i/>
          <w:color w:val="FF0000"/>
          <w:szCs w:val="20"/>
        </w:rPr>
        <w:t>Alt-2: Implicit indication via the beam indication (i.e., if there is beam indication, the NCR is assumed to be ON over the indicated time domain resource associated with corresponding beam(s))</w:t>
      </w:r>
    </w:p>
    <w:p w14:paraId="26C267C1" w14:textId="77777777" w:rsidR="00167E86" w:rsidRPr="00325618" w:rsidRDefault="00167E86" w:rsidP="00167E86">
      <w:pPr>
        <w:adjustRightInd w:val="0"/>
        <w:snapToGrid w:val="0"/>
        <w:spacing w:beforeLines="50" w:before="120" w:afterLines="50" w:after="120"/>
        <w:rPr>
          <w:rFonts w:ascii="Times New Roman" w:hAnsi="Times New Roman" w:cs="Times New Roman"/>
          <w:b/>
          <w:bCs/>
          <w:sz w:val="20"/>
          <w:szCs w:val="20"/>
          <w:highlight w:val="green"/>
          <w:lang w:eastAsia="x-none"/>
        </w:rPr>
      </w:pPr>
      <w:r w:rsidRPr="00325618">
        <w:rPr>
          <w:rFonts w:ascii="Times New Roman" w:hAnsi="Times New Roman" w:cs="Times New Roman"/>
          <w:b/>
          <w:bCs/>
          <w:sz w:val="20"/>
          <w:szCs w:val="20"/>
          <w:highlight w:val="green"/>
          <w:lang w:eastAsia="x-none"/>
        </w:rPr>
        <w:t>Agreement</w:t>
      </w:r>
    </w:p>
    <w:p w14:paraId="77E5C4CA" w14:textId="77777777" w:rsidR="00167E86" w:rsidRPr="00325618" w:rsidRDefault="00167E86" w:rsidP="00167E86">
      <w:pPr>
        <w:adjustRightInd w:val="0"/>
        <w:snapToGrid w:val="0"/>
        <w:rPr>
          <w:rFonts w:ascii="Times New Roman" w:hAnsi="Times New Roman" w:cs="Times New Roman"/>
          <w:i/>
          <w:sz w:val="20"/>
          <w:szCs w:val="20"/>
        </w:rPr>
      </w:pPr>
      <w:r w:rsidRPr="00325618">
        <w:rPr>
          <w:rFonts w:ascii="Times New Roman" w:hAnsi="Times New Roman" w:cs="Times New Roman"/>
          <w:i/>
          <w:sz w:val="20"/>
          <w:szCs w:val="20"/>
        </w:rPr>
        <w:t>For FR1, the “ON” state of NCR-Fwd is indicated:</w:t>
      </w:r>
    </w:p>
    <w:p w14:paraId="44BB7384" w14:textId="77777777" w:rsidR="00167E86" w:rsidRPr="00325618" w:rsidRDefault="00167E86" w:rsidP="00167E86">
      <w:pPr>
        <w:pStyle w:val="affa"/>
        <w:widowControl w:val="0"/>
        <w:tabs>
          <w:tab w:val="left" w:pos="1304"/>
          <w:tab w:val="left" w:pos="1440"/>
          <w:tab w:val="left" w:pos="2160"/>
        </w:tabs>
        <w:adjustRightInd w:val="0"/>
        <w:snapToGrid w:val="0"/>
        <w:ind w:leftChars="0" w:left="0"/>
        <w:jc w:val="both"/>
        <w:rPr>
          <w:rFonts w:ascii="Times New Roman" w:hAnsi="Times New Roman" w:cs="Times New Roman"/>
          <w:i/>
          <w:color w:val="FF0000"/>
          <w:szCs w:val="20"/>
        </w:rPr>
      </w:pPr>
      <w:r w:rsidRPr="00325618">
        <w:rPr>
          <w:rFonts w:ascii="Times New Roman" w:hAnsi="Times New Roman" w:cs="Times New Roman"/>
          <w:i/>
          <w:color w:val="FF0000"/>
          <w:szCs w:val="20"/>
        </w:rPr>
        <w:t>Alt-2: Indication via the beam indication (i.e., if there is beam indication, the NCR is assumed to be ON over the indicated time domain resource associated with corresponding beam(s))</w:t>
      </w:r>
    </w:p>
    <w:p w14:paraId="664B6BCA" w14:textId="77777777" w:rsidR="00167E86" w:rsidRDefault="00167E86" w:rsidP="00167E86">
      <w:pPr>
        <w:pStyle w:val="affa"/>
        <w:widowControl w:val="0"/>
        <w:numPr>
          <w:ilvl w:val="1"/>
          <w:numId w:val="12"/>
        </w:numPr>
        <w:tabs>
          <w:tab w:val="left" w:pos="1304"/>
          <w:tab w:val="left" w:pos="1440"/>
          <w:tab w:val="left" w:pos="2160"/>
        </w:tabs>
        <w:adjustRightInd w:val="0"/>
        <w:snapToGrid w:val="0"/>
        <w:ind w:leftChars="0"/>
        <w:jc w:val="both"/>
        <w:rPr>
          <w:rFonts w:ascii="Times New Roman" w:hAnsi="Times New Roman" w:cs="Times New Roman"/>
          <w:i/>
          <w:color w:val="FF0000"/>
          <w:szCs w:val="20"/>
        </w:rPr>
      </w:pPr>
      <w:r w:rsidRPr="00325618">
        <w:rPr>
          <w:rFonts w:ascii="Times New Roman" w:hAnsi="Times New Roman" w:cs="Times New Roman"/>
          <w:i/>
          <w:color w:val="FF0000"/>
          <w:szCs w:val="20"/>
        </w:rPr>
        <w:t>When there is only one beam, the sole purpose of the beam indication is for indicating “ON” state of NCR-Fwd</w:t>
      </w:r>
    </w:p>
    <w:p w14:paraId="5B3D72B1" w14:textId="118937C6" w:rsidR="00C779E2" w:rsidRPr="00C779E2" w:rsidRDefault="00C779E2" w:rsidP="00C779E2">
      <w:pPr>
        <w:snapToGrid w:val="0"/>
        <w:spacing w:beforeLines="50" w:before="120" w:afterLines="50" w:after="120"/>
        <w:rPr>
          <w:rFonts w:ascii="Times New Roman" w:hAnsi="Times New Roman" w:cs="Times New Roman"/>
          <w:szCs w:val="20"/>
        </w:rPr>
      </w:pPr>
      <w:r w:rsidRPr="00C779E2">
        <w:rPr>
          <w:rFonts w:ascii="Times New Roman" w:hAnsi="Times New Roman" w:cs="Times New Roman" w:hint="eastAsia"/>
          <w:szCs w:val="20"/>
        </w:rPr>
        <w:t>R</w:t>
      </w:r>
      <w:r w:rsidRPr="00C779E2">
        <w:rPr>
          <w:rFonts w:ascii="Times New Roman" w:hAnsi="Times New Roman" w:cs="Times New Roman"/>
          <w:szCs w:val="20"/>
        </w:rPr>
        <w:t xml:space="preserve">egarding the additional indication of “OFF”, it can be further checked in RAN1#112 meeting taking into account the </w:t>
      </w:r>
      <w:r w:rsidRPr="00C779E2">
        <w:rPr>
          <w:rFonts w:ascii="Times New Roman" w:hAnsi="Times New Roman" w:cs="Times New Roman"/>
          <w:szCs w:val="20"/>
        </w:rPr>
        <w:lastRenderedPageBreak/>
        <w:t>following proposal:</w:t>
      </w:r>
    </w:p>
    <w:p w14:paraId="60D223DB" w14:textId="77777777" w:rsidR="00C779E2" w:rsidRPr="005F09A8" w:rsidRDefault="00C779E2" w:rsidP="00C779E2">
      <w:pPr>
        <w:snapToGrid w:val="0"/>
        <w:spacing w:beforeLines="50" w:before="120" w:afterLines="50" w:after="120"/>
        <w:rPr>
          <w:rFonts w:ascii="Times New Roman" w:hAnsi="Times New Roman" w:cs="Times New Roman"/>
          <w:b/>
          <w:bCs/>
          <w:i/>
          <w:sz w:val="20"/>
          <w:szCs w:val="20"/>
          <w:highlight w:val="yellow"/>
        </w:rPr>
      </w:pPr>
      <w:r w:rsidRPr="005F09A8">
        <w:rPr>
          <w:rFonts w:ascii="Times New Roman" w:hAnsi="Times New Roman" w:cs="Times New Roman"/>
          <w:b/>
          <w:bCs/>
          <w:i/>
          <w:sz w:val="20"/>
          <w:szCs w:val="20"/>
          <w:highlight w:val="yellow"/>
        </w:rPr>
        <w:t>Proposal 3-1-</w:t>
      </w:r>
      <w:r>
        <w:rPr>
          <w:rFonts w:ascii="Times New Roman" w:hAnsi="Times New Roman" w:cs="Times New Roman"/>
          <w:b/>
          <w:bCs/>
          <w:i/>
          <w:sz w:val="20"/>
          <w:szCs w:val="20"/>
          <w:highlight w:val="yellow"/>
        </w:rPr>
        <w:t>1</w:t>
      </w:r>
      <w:r w:rsidRPr="005F09A8">
        <w:rPr>
          <w:rFonts w:ascii="Times New Roman" w:hAnsi="Times New Roman" w:cs="Times New Roman"/>
          <w:b/>
          <w:bCs/>
          <w:i/>
          <w:sz w:val="20"/>
          <w:szCs w:val="20"/>
          <w:highlight w:val="yellow"/>
        </w:rPr>
        <w:t>-</w:t>
      </w:r>
      <w:r>
        <w:rPr>
          <w:rFonts w:ascii="Times New Roman" w:hAnsi="Times New Roman" w:cs="Times New Roman"/>
          <w:b/>
          <w:bCs/>
          <w:i/>
          <w:sz w:val="20"/>
          <w:szCs w:val="20"/>
          <w:highlight w:val="yellow"/>
        </w:rPr>
        <w:t>2</w:t>
      </w:r>
      <w:r w:rsidRPr="005F09A8">
        <w:rPr>
          <w:rFonts w:ascii="Times New Roman" w:hAnsi="Times New Roman" w:cs="Times New Roman"/>
          <w:b/>
          <w:bCs/>
          <w:i/>
          <w:sz w:val="20"/>
          <w:szCs w:val="20"/>
          <w:highlight w:val="yellow"/>
        </w:rPr>
        <w:t xml:space="preserve">: </w:t>
      </w:r>
    </w:p>
    <w:p w14:paraId="78B66445" w14:textId="77777777" w:rsidR="00C779E2" w:rsidRPr="005F09A8" w:rsidRDefault="00C779E2" w:rsidP="00C779E2">
      <w:pPr>
        <w:snapToGrid w:val="0"/>
        <w:spacing w:beforeLines="50" w:before="120" w:afterLines="50" w:after="120"/>
        <w:rPr>
          <w:rFonts w:ascii="Times New Roman" w:hAnsi="Times New Roman" w:cs="Times New Roman"/>
          <w:i/>
          <w:sz w:val="20"/>
          <w:szCs w:val="20"/>
          <w:highlight w:val="yellow"/>
        </w:rPr>
      </w:pPr>
      <w:r>
        <w:rPr>
          <w:rFonts w:ascii="Times New Roman" w:hAnsi="Times New Roman" w:cs="Times New Roman"/>
          <w:i/>
          <w:sz w:val="20"/>
          <w:szCs w:val="20"/>
          <w:highlight w:val="yellow"/>
        </w:rPr>
        <w:t>The dynamic indication of “OFF” is supported</w:t>
      </w:r>
      <w:r>
        <w:rPr>
          <w:rFonts w:ascii="Times New Roman" w:hAnsi="Times New Roman" w:cs="Times New Roman" w:hint="eastAsia"/>
          <w:i/>
          <w:sz w:val="20"/>
          <w:szCs w:val="20"/>
          <w:highlight w:val="yellow"/>
        </w:rPr>
        <w:t>.</w:t>
      </w:r>
    </w:p>
    <w:p w14:paraId="057FF4A2" w14:textId="77777777" w:rsidR="007A17DB" w:rsidRPr="00325618" w:rsidRDefault="00434C4C">
      <w:pPr>
        <w:pStyle w:val="3"/>
        <w:keepLines w:val="0"/>
        <w:numPr>
          <w:ilvl w:val="2"/>
          <w:numId w:val="11"/>
        </w:numPr>
        <w:spacing w:before="240" w:after="60" w:line="240" w:lineRule="auto"/>
        <w:ind w:left="720" w:hanging="720"/>
        <w:rPr>
          <w:rFonts w:ascii="Times New Roman" w:eastAsiaTheme="minorEastAsia" w:hAnsi="Times New Roman" w:cs="Times New Roman"/>
          <w:b/>
        </w:rPr>
      </w:pPr>
      <w:r w:rsidRPr="00325618">
        <w:rPr>
          <w:rFonts w:ascii="Times New Roman" w:eastAsiaTheme="minorEastAsia" w:hAnsi="Times New Roman" w:cs="Times New Roman"/>
          <w:b/>
        </w:rPr>
        <w:t>Relationship between NCR-MT’s state and NCR-</w:t>
      </w:r>
      <w:proofErr w:type="spellStart"/>
      <w:r w:rsidRPr="00325618">
        <w:rPr>
          <w:rFonts w:ascii="Times New Roman" w:eastAsiaTheme="minorEastAsia" w:hAnsi="Times New Roman" w:cs="Times New Roman"/>
          <w:b/>
        </w:rPr>
        <w:t>Fwd’s</w:t>
      </w:r>
      <w:proofErr w:type="spellEnd"/>
      <w:r w:rsidRPr="00325618">
        <w:rPr>
          <w:rFonts w:ascii="Times New Roman" w:eastAsiaTheme="minorEastAsia" w:hAnsi="Times New Roman" w:cs="Times New Roman"/>
          <w:b/>
        </w:rPr>
        <w:t xml:space="preserve"> ON-OFF state</w:t>
      </w:r>
    </w:p>
    <w:p w14:paraId="18D89B55"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For the relationship between NCR-MT’s state and NCR-</w:t>
      </w:r>
      <w:proofErr w:type="spellStart"/>
      <w:r w:rsidRPr="00325618">
        <w:rPr>
          <w:rFonts w:ascii="Times New Roman" w:hAnsi="Times New Roman" w:cs="Times New Roman"/>
          <w:szCs w:val="20"/>
        </w:rPr>
        <w:t>Fwd’s</w:t>
      </w:r>
      <w:proofErr w:type="spellEnd"/>
      <w:r w:rsidRPr="00325618">
        <w:rPr>
          <w:rFonts w:ascii="Times New Roman" w:hAnsi="Times New Roman" w:cs="Times New Roman"/>
          <w:szCs w:val="20"/>
        </w:rPr>
        <w:t xml:space="preserve"> ON-OFF state, in this meeting:</w:t>
      </w:r>
    </w:p>
    <w:p w14:paraId="48CBD35C"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 xml:space="preserve">[CATT] highlight that The ON-OFF indication only applies to the F-link (both access link and backhaul link) and has no effect on C-link transmission/reception.[Fujitsu, Panasonic] mentions that the </w:t>
      </w:r>
      <w:proofErr w:type="spellStart"/>
      <w:r w:rsidRPr="00325618">
        <w:rPr>
          <w:rFonts w:ascii="Times New Roman" w:hAnsi="Times New Roman" w:cs="Times New Roman"/>
          <w:szCs w:val="20"/>
        </w:rPr>
        <w:t>the</w:t>
      </w:r>
      <w:proofErr w:type="spellEnd"/>
      <w:r w:rsidRPr="00325618">
        <w:rPr>
          <w:rFonts w:ascii="Times New Roman" w:hAnsi="Times New Roman" w:cs="Times New Roman"/>
          <w:szCs w:val="20"/>
        </w:rPr>
        <w:t xml:space="preserve"> OFF state should be used for NCR-Fwd when the NCR-MT is not accessible by the gNB, including, link/beam failure [Fujitsu, Panasonic] and expiration of TA timer of NCR-MT [Panasonic]. In addition, [Fujitsu] proposes that the RRC release message can include a new parameter which is used to control NCR-</w:t>
      </w:r>
      <w:proofErr w:type="spellStart"/>
      <w:r w:rsidRPr="00325618">
        <w:rPr>
          <w:rFonts w:ascii="Times New Roman" w:hAnsi="Times New Roman" w:cs="Times New Roman"/>
          <w:szCs w:val="20"/>
        </w:rPr>
        <w:t>Fwd’s</w:t>
      </w:r>
      <w:proofErr w:type="spellEnd"/>
      <w:r w:rsidRPr="00325618">
        <w:rPr>
          <w:rFonts w:ascii="Times New Roman" w:hAnsi="Times New Roman" w:cs="Times New Roman"/>
          <w:szCs w:val="20"/>
        </w:rPr>
        <w:t xml:space="preserve"> ON-OFF behavior. [Samsung] highlights that further study the relationship between ON-OFF state of NCR-Fwd and operation modes/states of NCR-MT is needed.</w:t>
      </w:r>
    </w:p>
    <w:p w14:paraId="4E785533"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From FL’s perspective, the following agreement has been achieved in RAN2:</w:t>
      </w:r>
    </w:p>
    <w:p w14:paraId="79696B20"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NCR-MT supports RRC_CONNECTED and RRC_IDLE states, FFS on RRC_INACTIVE state (e.g. optional support or not support).</w:t>
      </w:r>
    </w:p>
    <w:p w14:paraId="5C3FB684"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The corresponding discussion, at least for the RRC_IDLE state is need. Based on the input, the following proposal is proposed:</w:t>
      </w:r>
    </w:p>
    <w:p w14:paraId="1349C497"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3-1-2-1: </w:t>
      </w:r>
      <w:r w:rsidRPr="00325618">
        <w:rPr>
          <w:rFonts w:ascii="Times New Roman" w:hAnsi="Times New Roman" w:cs="Times New Roman"/>
          <w:i/>
          <w:szCs w:val="20"/>
          <w:highlight w:val="yellow"/>
        </w:rPr>
        <w:t>The NCR-Fwd will be in OFF state if the NCR-MT is in idle state due to the RLF.</w:t>
      </w:r>
    </w:p>
    <w:p w14:paraId="10079825"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i/>
          <w:szCs w:val="20"/>
          <w:highlight w:val="yellow"/>
        </w:rPr>
        <w:t>FFS: Other cases.</w:t>
      </w:r>
    </w:p>
    <w:p w14:paraId="0E647B44"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620651F3" w14:textId="77777777">
        <w:trPr>
          <w:jc w:val="center"/>
        </w:trPr>
        <w:tc>
          <w:tcPr>
            <w:tcW w:w="1955" w:type="dxa"/>
          </w:tcPr>
          <w:p w14:paraId="3FD99F8B"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1ACA680C"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1AE34C95" w14:textId="77777777">
        <w:trPr>
          <w:jc w:val="center"/>
        </w:trPr>
        <w:tc>
          <w:tcPr>
            <w:tcW w:w="1955" w:type="dxa"/>
          </w:tcPr>
          <w:p w14:paraId="2782BCF5"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5D97C923" w14:textId="77777777" w:rsidR="007A17DB" w:rsidRPr="00325618" w:rsidRDefault="00434C4C">
            <w:pPr>
              <w:rPr>
                <w:rFonts w:ascii="Times New Roman" w:hAnsi="Times New Roman" w:cs="Times New Roman"/>
              </w:rPr>
            </w:pPr>
            <w:r w:rsidRPr="00325618">
              <w:rPr>
                <w:rFonts w:ascii="Times New Roman" w:hAnsi="Times New Roman" w:cs="Times New Roman"/>
              </w:rPr>
              <w:t>Ok with the proposal. Apart from that we think that the case of beam failure recovery (BFR) should be considered as well. Hence, we have the following suggestion.</w:t>
            </w:r>
          </w:p>
          <w:p w14:paraId="230C1E28"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3-1-2-1: </w:t>
            </w:r>
            <w:r w:rsidRPr="00325618">
              <w:rPr>
                <w:rFonts w:ascii="Times New Roman" w:hAnsi="Times New Roman" w:cs="Times New Roman"/>
                <w:i/>
                <w:szCs w:val="20"/>
                <w:highlight w:val="yellow"/>
              </w:rPr>
              <w:t>The NCR-Fwd will be in OFF state if the NCR-MT is in idle state due to the RLF.</w:t>
            </w:r>
          </w:p>
          <w:p w14:paraId="22EDA13A" w14:textId="77777777" w:rsidR="007A17DB" w:rsidRPr="00325618" w:rsidRDefault="00434C4C">
            <w:pPr>
              <w:snapToGrid w:val="0"/>
              <w:spacing w:beforeLines="50" w:before="120" w:afterLines="50" w:after="120"/>
              <w:rPr>
                <w:rFonts w:ascii="Times New Roman" w:hAnsi="Times New Roman" w:cs="Times New Roman"/>
                <w:b/>
                <w:bCs/>
                <w:i/>
                <w:color w:val="FF0000"/>
                <w:szCs w:val="20"/>
                <w:highlight w:val="yellow"/>
              </w:rPr>
            </w:pPr>
            <w:r w:rsidRPr="00325618">
              <w:rPr>
                <w:rFonts w:ascii="Times New Roman" w:hAnsi="Times New Roman" w:cs="Times New Roman"/>
                <w:b/>
                <w:bCs/>
                <w:i/>
                <w:color w:val="FF0000"/>
                <w:szCs w:val="20"/>
                <w:highlight w:val="yellow"/>
              </w:rPr>
              <w:t>FFS: the case of beam failure recovery of NCR-MT</w:t>
            </w:r>
          </w:p>
          <w:p w14:paraId="1AED4100" w14:textId="5330EFCA" w:rsidR="007A17DB" w:rsidRPr="00F205B0" w:rsidRDefault="00434C4C" w:rsidP="00F205B0">
            <w:pPr>
              <w:snapToGrid w:val="0"/>
              <w:spacing w:beforeLines="50" w:before="120" w:afterLines="50" w:after="120"/>
              <w:rPr>
                <w:rFonts w:ascii="Times New Roman" w:hAnsi="Times New Roman" w:cs="Times New Roman" w:hint="eastAsia"/>
                <w:i/>
                <w:szCs w:val="20"/>
                <w:highlight w:val="yellow"/>
              </w:rPr>
            </w:pPr>
            <w:r w:rsidRPr="00325618">
              <w:rPr>
                <w:rFonts w:ascii="Times New Roman" w:hAnsi="Times New Roman" w:cs="Times New Roman"/>
                <w:i/>
                <w:szCs w:val="20"/>
                <w:highlight w:val="yellow"/>
              </w:rPr>
              <w:t>FFS: Other cases.</w:t>
            </w:r>
          </w:p>
        </w:tc>
      </w:tr>
      <w:tr w:rsidR="007A17DB" w:rsidRPr="00325618" w14:paraId="548AD370" w14:textId="77777777">
        <w:trPr>
          <w:jc w:val="center"/>
        </w:trPr>
        <w:tc>
          <w:tcPr>
            <w:tcW w:w="1955" w:type="dxa"/>
          </w:tcPr>
          <w:p w14:paraId="1CFDB0B8" w14:textId="77777777" w:rsidR="007A17DB" w:rsidRPr="00325618" w:rsidRDefault="00434C4C">
            <w:pPr>
              <w:rPr>
                <w:rFonts w:ascii="Times New Roman" w:hAnsi="Times New Roman" w:cs="Times New Roman"/>
              </w:rPr>
            </w:pPr>
            <w:r w:rsidRPr="00325618">
              <w:rPr>
                <w:rFonts w:ascii="Times New Roman" w:hAnsi="Times New Roman" w:cs="Times New Roman"/>
              </w:rPr>
              <w:t>Ericsson</w:t>
            </w:r>
          </w:p>
        </w:tc>
        <w:tc>
          <w:tcPr>
            <w:tcW w:w="6567" w:type="dxa"/>
          </w:tcPr>
          <w:p w14:paraId="4B714C59" w14:textId="77777777" w:rsidR="007A17DB" w:rsidRPr="00325618" w:rsidRDefault="00434C4C">
            <w:pPr>
              <w:rPr>
                <w:rFonts w:ascii="Times New Roman" w:hAnsi="Times New Roman" w:cs="Times New Roman"/>
              </w:rPr>
            </w:pPr>
            <w:r w:rsidRPr="00325618">
              <w:rPr>
                <w:rFonts w:ascii="Times New Roman" w:hAnsi="Times New Roman" w:cs="Times New Roman"/>
              </w:rPr>
              <w:t>This should be discussed in RAN2. There are already RAN2 proposals that the state of the NCR-FWD and RRC state of the NCR-MT are not related to each other. In addition, in RLF, NCR-FWD does not need to be necessarily OFF as the NCR-MT in idle can be still reached by the network.</w:t>
            </w:r>
          </w:p>
        </w:tc>
      </w:tr>
      <w:tr w:rsidR="007A17DB" w:rsidRPr="00325618" w14:paraId="0493FC48" w14:textId="77777777">
        <w:trPr>
          <w:jc w:val="center"/>
        </w:trPr>
        <w:tc>
          <w:tcPr>
            <w:tcW w:w="1955" w:type="dxa"/>
          </w:tcPr>
          <w:p w14:paraId="6CDE591C"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290D76D1" w14:textId="77777777" w:rsidR="007A17DB" w:rsidRPr="00325618" w:rsidRDefault="00434C4C">
            <w:pPr>
              <w:rPr>
                <w:rFonts w:ascii="Times New Roman" w:hAnsi="Times New Roman" w:cs="Times New Roman"/>
              </w:rPr>
            </w:pPr>
            <w:r w:rsidRPr="00325618">
              <w:rPr>
                <w:rFonts w:ascii="Times New Roman" w:hAnsi="Times New Roman" w:cs="Times New Roman"/>
              </w:rPr>
              <w:t>We don’t support the proposal and think that the RRC state of NCR-MT and the ON/OFF state of NCR-Fwd should be independent. And also share similar views as Ericsson</w:t>
            </w:r>
          </w:p>
        </w:tc>
      </w:tr>
      <w:tr w:rsidR="007A17DB" w:rsidRPr="00325618" w14:paraId="50E5E45F" w14:textId="77777777">
        <w:trPr>
          <w:jc w:val="center"/>
        </w:trPr>
        <w:tc>
          <w:tcPr>
            <w:tcW w:w="1955" w:type="dxa"/>
          </w:tcPr>
          <w:p w14:paraId="3C420D27"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567" w:type="dxa"/>
          </w:tcPr>
          <w:p w14:paraId="4CFF7772"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support the proposal. </w:t>
            </w:r>
          </w:p>
          <w:p w14:paraId="7F9627E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Since the NCR-MT and NCR-Fwd are in-band, and as a baseline, they share </w:t>
            </w:r>
            <w:r w:rsidRPr="00325618">
              <w:rPr>
                <w:rFonts w:ascii="Times New Roman" w:hAnsi="Times New Roman" w:cs="Times New Roman"/>
              </w:rPr>
              <w:lastRenderedPageBreak/>
              <w:t xml:space="preserve">a same carrier, if RLF happens, BH-link would not work well. Then, it should be straightforward that the NCR-Fwd should be OFF in this case to reduce power consumption and interference. </w:t>
            </w:r>
          </w:p>
          <w:p w14:paraId="3E86B54B"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And if the NCR-MT goes into idle state under </w:t>
            </w:r>
            <w:proofErr w:type="spellStart"/>
            <w:r w:rsidRPr="00325618">
              <w:rPr>
                <w:rFonts w:ascii="Times New Roman" w:hAnsi="Times New Roman" w:cs="Times New Roman"/>
              </w:rPr>
              <w:t>gNB’s</w:t>
            </w:r>
            <w:proofErr w:type="spellEnd"/>
            <w:r w:rsidRPr="00325618">
              <w:rPr>
                <w:rFonts w:ascii="Times New Roman" w:hAnsi="Times New Roman" w:cs="Times New Roman"/>
              </w:rPr>
              <w:t xml:space="preserve"> control, it is reasonable that NCR-Fwd can still work when the MT is idle. In this case, RRC release can include a parameter to control NCR-</w:t>
            </w:r>
            <w:proofErr w:type="spellStart"/>
            <w:r w:rsidRPr="00325618">
              <w:rPr>
                <w:rFonts w:ascii="Times New Roman" w:hAnsi="Times New Roman" w:cs="Times New Roman"/>
              </w:rPr>
              <w:t>Fwd’s</w:t>
            </w:r>
            <w:proofErr w:type="spellEnd"/>
            <w:r w:rsidRPr="00325618">
              <w:rPr>
                <w:rFonts w:ascii="Times New Roman" w:hAnsi="Times New Roman" w:cs="Times New Roman"/>
              </w:rPr>
              <w:t xml:space="preserve"> behavior.</w:t>
            </w:r>
          </w:p>
        </w:tc>
      </w:tr>
      <w:tr w:rsidR="007A17DB" w:rsidRPr="00325618" w14:paraId="3A810549" w14:textId="77777777">
        <w:trPr>
          <w:jc w:val="center"/>
        </w:trPr>
        <w:tc>
          <w:tcPr>
            <w:tcW w:w="1955" w:type="dxa"/>
          </w:tcPr>
          <w:p w14:paraId="1E770075"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Lenovo</w:t>
            </w:r>
          </w:p>
        </w:tc>
        <w:tc>
          <w:tcPr>
            <w:tcW w:w="6567" w:type="dxa"/>
          </w:tcPr>
          <w:p w14:paraId="56594A37" w14:textId="77777777" w:rsidR="007A17DB" w:rsidRPr="00325618" w:rsidRDefault="00434C4C">
            <w:pPr>
              <w:rPr>
                <w:rFonts w:ascii="Times New Roman" w:hAnsi="Times New Roman" w:cs="Times New Roman"/>
              </w:rPr>
            </w:pPr>
            <w:r w:rsidRPr="00325618">
              <w:rPr>
                <w:rFonts w:ascii="Times New Roman" w:hAnsi="Times New Roman" w:cs="Times New Roman"/>
              </w:rPr>
              <w:t>We don’t think RRC state of NCR-MT and on/off state of NCR-Fwd should be coupled together.</w:t>
            </w:r>
          </w:p>
        </w:tc>
      </w:tr>
      <w:tr w:rsidR="007A17DB" w:rsidRPr="00325618" w14:paraId="76901BB9" w14:textId="77777777">
        <w:trPr>
          <w:jc w:val="center"/>
        </w:trPr>
        <w:tc>
          <w:tcPr>
            <w:tcW w:w="1955" w:type="dxa"/>
          </w:tcPr>
          <w:p w14:paraId="02B48B2E"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634C0607" w14:textId="77777777" w:rsidR="007A17DB" w:rsidRPr="00325618" w:rsidRDefault="00434C4C">
            <w:pPr>
              <w:rPr>
                <w:rFonts w:ascii="Times New Roman" w:hAnsi="Times New Roman" w:cs="Times New Roman"/>
              </w:rPr>
            </w:pPr>
            <w:r w:rsidRPr="00325618">
              <w:rPr>
                <w:rFonts w:ascii="Times New Roman" w:hAnsi="Times New Roman" w:cs="Times New Roman"/>
              </w:rPr>
              <w:t>As Ericsson has noted, this is being actively discussed in RAN2, and current proposals may conflict with RAN2 study.</w:t>
            </w:r>
          </w:p>
        </w:tc>
      </w:tr>
      <w:tr w:rsidR="007A17DB" w:rsidRPr="00325618" w14:paraId="1D5AC1B1" w14:textId="77777777">
        <w:trPr>
          <w:jc w:val="center"/>
        </w:trPr>
        <w:tc>
          <w:tcPr>
            <w:tcW w:w="1955" w:type="dxa"/>
          </w:tcPr>
          <w:p w14:paraId="11848F9B"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2585E97A"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76934899" w14:textId="77777777">
        <w:trPr>
          <w:jc w:val="center"/>
        </w:trPr>
        <w:tc>
          <w:tcPr>
            <w:tcW w:w="1955" w:type="dxa"/>
          </w:tcPr>
          <w:p w14:paraId="3DC56B02"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59A6FF0C" w14:textId="77777777" w:rsidR="007A17DB" w:rsidRPr="00325618" w:rsidRDefault="00434C4C">
            <w:pPr>
              <w:rPr>
                <w:rFonts w:ascii="Times New Roman" w:hAnsi="Times New Roman" w:cs="Times New Roman"/>
              </w:rPr>
            </w:pPr>
            <w:r w:rsidRPr="00325618">
              <w:rPr>
                <w:rFonts w:ascii="Times New Roman" w:hAnsi="Times New Roman" w:cs="Times New Roman"/>
              </w:rPr>
              <w:t>We think this should be discussed in RAN2.</w:t>
            </w:r>
          </w:p>
        </w:tc>
      </w:tr>
      <w:tr w:rsidR="007A17DB" w:rsidRPr="00325618" w14:paraId="56E9BFB7" w14:textId="77777777">
        <w:trPr>
          <w:jc w:val="center"/>
        </w:trPr>
        <w:tc>
          <w:tcPr>
            <w:tcW w:w="1955" w:type="dxa"/>
          </w:tcPr>
          <w:p w14:paraId="0B54FC3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565D5DF1" w14:textId="77777777" w:rsidR="007A17DB" w:rsidRPr="00325618" w:rsidRDefault="00434C4C">
            <w:pPr>
              <w:rPr>
                <w:rFonts w:ascii="Times New Roman" w:hAnsi="Times New Roman" w:cs="Times New Roman"/>
              </w:rPr>
            </w:pPr>
            <w:r w:rsidRPr="00325618">
              <w:rPr>
                <w:rFonts w:ascii="Times New Roman" w:hAnsi="Times New Roman" w:cs="Times New Roman"/>
              </w:rPr>
              <w:t>Similar view as Lenovo.</w:t>
            </w:r>
          </w:p>
        </w:tc>
      </w:tr>
      <w:tr w:rsidR="007A17DB" w:rsidRPr="00325618" w14:paraId="4BC94BBA" w14:textId="77777777">
        <w:trPr>
          <w:jc w:val="center"/>
        </w:trPr>
        <w:tc>
          <w:tcPr>
            <w:tcW w:w="1955" w:type="dxa"/>
          </w:tcPr>
          <w:p w14:paraId="606CAF2A" w14:textId="77777777" w:rsidR="007A17DB" w:rsidRPr="00325618" w:rsidRDefault="00434C4C">
            <w:pPr>
              <w:rPr>
                <w:rFonts w:ascii="Times New Roman" w:eastAsia="MS Mincho" w:hAnsi="Times New Roman" w:cs="Times New Roman"/>
              </w:rPr>
            </w:pPr>
            <w:r w:rsidRPr="00325618">
              <w:rPr>
                <w:rFonts w:ascii="Times New Roman" w:eastAsia="MS Mincho" w:hAnsi="Times New Roman" w:cs="Times New Roman"/>
              </w:rPr>
              <w:t>KDDI</w:t>
            </w:r>
          </w:p>
        </w:tc>
        <w:tc>
          <w:tcPr>
            <w:tcW w:w="6567" w:type="dxa"/>
          </w:tcPr>
          <w:p w14:paraId="4488B660" w14:textId="77777777" w:rsidR="007A17DB" w:rsidRPr="00325618" w:rsidRDefault="00434C4C">
            <w:pPr>
              <w:rPr>
                <w:rFonts w:ascii="Times New Roman" w:hAnsi="Times New Roman" w:cs="Times New Roman"/>
              </w:rPr>
            </w:pPr>
            <w:r w:rsidRPr="00325618">
              <w:rPr>
                <w:rFonts w:ascii="Times New Roman" w:hAnsi="Times New Roman" w:cs="Times New Roman"/>
              </w:rPr>
              <w:t>We think that RRC state of NCR-MT and on/off state of NCR-Fwd do not need be coupled together. Also, as some other companies mention, RAN2 is currently discussing this aspect and direction of discussion in RAN2 might be different from the proposal.</w:t>
            </w:r>
          </w:p>
        </w:tc>
      </w:tr>
      <w:tr w:rsidR="007A17DB" w:rsidRPr="00325618" w14:paraId="6531509E" w14:textId="77777777">
        <w:trPr>
          <w:jc w:val="center"/>
        </w:trPr>
        <w:tc>
          <w:tcPr>
            <w:tcW w:w="1955" w:type="dxa"/>
          </w:tcPr>
          <w:p w14:paraId="046B0A05"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196C276D" w14:textId="77777777" w:rsidR="007A17DB" w:rsidRPr="00325618" w:rsidRDefault="00434C4C">
            <w:pPr>
              <w:rPr>
                <w:rFonts w:ascii="Times New Roman" w:hAnsi="Times New Roman" w:cs="Times New Roman"/>
              </w:rPr>
            </w:pPr>
            <w:r w:rsidRPr="00325618">
              <w:rPr>
                <w:rFonts w:ascii="Times New Roman" w:hAnsi="Times New Roman" w:cs="Times New Roman"/>
              </w:rPr>
              <w:t>Agree with some companies above that this should be discussed in RAN2.</w:t>
            </w:r>
          </w:p>
        </w:tc>
      </w:tr>
      <w:tr w:rsidR="007A17DB" w:rsidRPr="00325618" w14:paraId="790E7539" w14:textId="77777777">
        <w:trPr>
          <w:jc w:val="center"/>
        </w:trPr>
        <w:tc>
          <w:tcPr>
            <w:tcW w:w="1955" w:type="dxa"/>
          </w:tcPr>
          <w:p w14:paraId="2FEEBD4D" w14:textId="77777777" w:rsidR="007A17DB" w:rsidRPr="00325618" w:rsidRDefault="00434C4C">
            <w:pPr>
              <w:rPr>
                <w:rFonts w:ascii="Times New Roman" w:hAnsi="Times New Roman" w:cs="Times New Roman"/>
              </w:rPr>
            </w:pPr>
            <w:r w:rsidRPr="00325618">
              <w:rPr>
                <w:rFonts w:ascii="Times New Roman" w:hAnsi="Times New Roman" w:cs="Times New Roman"/>
              </w:rPr>
              <w:t>Vivo</w:t>
            </w:r>
          </w:p>
        </w:tc>
        <w:tc>
          <w:tcPr>
            <w:tcW w:w="6567" w:type="dxa"/>
          </w:tcPr>
          <w:p w14:paraId="74E10F22"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55FAD2B6" w14:textId="77777777">
        <w:trPr>
          <w:jc w:val="center"/>
        </w:trPr>
        <w:tc>
          <w:tcPr>
            <w:tcW w:w="1955" w:type="dxa"/>
          </w:tcPr>
          <w:p w14:paraId="3AB3FEDF" w14:textId="77777777" w:rsidR="007A17DB" w:rsidRPr="00325618" w:rsidRDefault="00434C4C">
            <w:pPr>
              <w:rPr>
                <w:rFonts w:ascii="Times New Roman" w:hAnsi="Times New Roman" w:cs="Times New Roman"/>
              </w:rPr>
            </w:pPr>
            <w:r w:rsidRPr="00325618">
              <w:rPr>
                <w:rFonts w:ascii="Times New Roman" w:hAnsi="Times New Roman" w:cs="Times New Roman"/>
              </w:rPr>
              <w:t>Panasonic</w:t>
            </w:r>
          </w:p>
        </w:tc>
        <w:tc>
          <w:tcPr>
            <w:tcW w:w="6567" w:type="dxa"/>
          </w:tcPr>
          <w:p w14:paraId="264591E5"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0147755D" w14:textId="77777777">
        <w:trPr>
          <w:jc w:val="center"/>
        </w:trPr>
        <w:tc>
          <w:tcPr>
            <w:tcW w:w="1955" w:type="dxa"/>
          </w:tcPr>
          <w:p w14:paraId="127265C3"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567" w:type="dxa"/>
          </w:tcPr>
          <w:p w14:paraId="49B6B4EB"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 xml:space="preserve">We don’t support the proposal and share similar view with </w:t>
            </w:r>
            <w:proofErr w:type="spellStart"/>
            <w:r w:rsidRPr="00325618">
              <w:rPr>
                <w:rFonts w:ascii="Times New Roman" w:eastAsia="PMingLiU" w:hAnsi="Times New Roman" w:cs="Times New Roman"/>
                <w:lang w:eastAsia="zh-TW"/>
              </w:rPr>
              <w:t>APple</w:t>
            </w:r>
            <w:proofErr w:type="spellEnd"/>
            <w:r w:rsidRPr="00325618">
              <w:rPr>
                <w:rFonts w:ascii="Times New Roman" w:eastAsia="PMingLiU" w:hAnsi="Times New Roman" w:cs="Times New Roman"/>
                <w:lang w:eastAsia="zh-TW"/>
              </w:rPr>
              <w:t xml:space="preserve"> that on/off behavior of NCR-Fwd is independent with RRC state of NCR-MT. Moreover, even when NCR-MT is in idle state, on/off of NCR-Fwd can be controlled via dedicated signaling, e.g., using DCI at paging occasion.</w:t>
            </w:r>
          </w:p>
        </w:tc>
      </w:tr>
      <w:tr w:rsidR="00CE192C" w:rsidRPr="00325618" w14:paraId="737487E0" w14:textId="77777777">
        <w:trPr>
          <w:jc w:val="center"/>
        </w:trPr>
        <w:tc>
          <w:tcPr>
            <w:tcW w:w="1955" w:type="dxa"/>
          </w:tcPr>
          <w:p w14:paraId="421C2FAB" w14:textId="68D0EA3A" w:rsidR="00CE192C" w:rsidRPr="00325618" w:rsidRDefault="00CE192C" w:rsidP="00CE192C">
            <w:pPr>
              <w:rPr>
                <w:rFonts w:ascii="Times New Roman" w:eastAsia="PMingLiU" w:hAnsi="Times New Roman" w:cs="Times New Roman"/>
                <w:lang w:eastAsia="zh-TW"/>
              </w:rPr>
            </w:pPr>
            <w:r w:rsidRPr="00325618">
              <w:rPr>
                <w:rFonts w:ascii="Times New Roman" w:hAnsi="Times New Roman" w:cs="Times New Roman"/>
              </w:rPr>
              <w:t>AT&amp;T</w:t>
            </w:r>
          </w:p>
        </w:tc>
        <w:tc>
          <w:tcPr>
            <w:tcW w:w="6567" w:type="dxa"/>
          </w:tcPr>
          <w:p w14:paraId="4E5D7C40" w14:textId="31B6B479" w:rsidR="00CE192C" w:rsidRPr="00325618" w:rsidRDefault="00CE192C" w:rsidP="00CE192C">
            <w:pPr>
              <w:rPr>
                <w:rFonts w:ascii="Times New Roman" w:eastAsia="PMingLiU" w:hAnsi="Times New Roman" w:cs="Times New Roman"/>
                <w:lang w:eastAsia="zh-TW"/>
              </w:rPr>
            </w:pPr>
            <w:r w:rsidRPr="00325618">
              <w:rPr>
                <w:rFonts w:ascii="Times New Roman" w:hAnsi="Times New Roman" w:cs="Times New Roman"/>
              </w:rPr>
              <w:t>We have some concerns to link the RRC state of the NCR-MT and the ON/OFF state of the NCR-Fwd. Even if there is consensus to do so, this would be a RAN2 issue to address.</w:t>
            </w:r>
          </w:p>
        </w:tc>
      </w:tr>
      <w:tr w:rsidR="001A5075" w:rsidRPr="00325618" w14:paraId="228AD288" w14:textId="77777777">
        <w:trPr>
          <w:jc w:val="center"/>
        </w:trPr>
        <w:tc>
          <w:tcPr>
            <w:tcW w:w="1955" w:type="dxa"/>
          </w:tcPr>
          <w:p w14:paraId="54D2272A" w14:textId="2DA20237"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LG</w:t>
            </w:r>
          </w:p>
        </w:tc>
        <w:tc>
          <w:tcPr>
            <w:tcW w:w="6567" w:type="dxa"/>
          </w:tcPr>
          <w:p w14:paraId="1D355857" w14:textId="3B3BCEAC"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We would like to understand the intention of the proposal to define NCR-MT’s behavior according to RRC state. It is our understanding such discussion belongs to RAN2.</w:t>
            </w:r>
          </w:p>
        </w:tc>
      </w:tr>
      <w:tr w:rsidR="00286344" w:rsidRPr="00325618" w14:paraId="101F17D9" w14:textId="77777777">
        <w:trPr>
          <w:jc w:val="center"/>
        </w:trPr>
        <w:tc>
          <w:tcPr>
            <w:tcW w:w="1955" w:type="dxa"/>
          </w:tcPr>
          <w:p w14:paraId="4CA364C0" w14:textId="421FC195"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335CF490" w14:textId="411F345B"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OK with the proposal</w:t>
            </w:r>
          </w:p>
        </w:tc>
      </w:tr>
    </w:tbl>
    <w:p w14:paraId="1FC6F301" w14:textId="77777777" w:rsidR="00DE4FD2" w:rsidRPr="00325618" w:rsidRDefault="00DE4FD2" w:rsidP="00DE4FD2">
      <w:pPr>
        <w:pStyle w:val="4"/>
        <w:keepLines w:val="0"/>
        <w:widowControl/>
        <w:numPr>
          <w:ilvl w:val="3"/>
          <w:numId w:val="35"/>
        </w:numPr>
        <w:tabs>
          <w:tab w:val="clear" w:pos="720"/>
          <w:tab w:val="num" w:pos="864"/>
        </w:tabs>
        <w:spacing w:before="240" w:after="60" w:line="240" w:lineRule="auto"/>
        <w:ind w:left="864" w:hanging="864"/>
        <w:jc w:val="left"/>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220E75B9" w14:textId="4E3BEFE4" w:rsidR="00DE4FD2" w:rsidRPr="008D3F36" w:rsidRDefault="00DE4FD2" w:rsidP="008D3F36">
      <w:pPr>
        <w:snapToGrid w:val="0"/>
        <w:spacing w:afterLines="50" w:after="120"/>
        <w:rPr>
          <w:rFonts w:ascii="Times New Roman" w:hAnsi="Times New Roman" w:cs="Times New Roman"/>
          <w:szCs w:val="20"/>
        </w:rPr>
      </w:pPr>
      <w:bookmarkStart w:id="6" w:name="_GoBack"/>
      <w:bookmarkEnd w:id="6"/>
      <w:r w:rsidRPr="008D3F36">
        <w:rPr>
          <w:rFonts w:ascii="Times New Roman" w:hAnsi="Times New Roman" w:cs="Times New Roman"/>
          <w:szCs w:val="20"/>
        </w:rPr>
        <w:t>According to the discussion including agreement made in 9.8.2, further discussion on the relationship can be considered in next meeting taking into account the following proposal.</w:t>
      </w:r>
    </w:p>
    <w:p w14:paraId="639B23AB" w14:textId="77777777" w:rsidR="00DE4FD2" w:rsidRPr="005F09A8" w:rsidRDefault="00DE4FD2" w:rsidP="00DE4FD2">
      <w:pPr>
        <w:snapToGrid w:val="0"/>
        <w:spacing w:beforeLines="50" w:before="120" w:afterLines="50" w:after="120"/>
        <w:rPr>
          <w:rFonts w:ascii="Times New Roman" w:hAnsi="Times New Roman" w:cs="Times New Roman"/>
          <w:b/>
          <w:bCs/>
          <w:i/>
          <w:sz w:val="20"/>
          <w:szCs w:val="20"/>
          <w:highlight w:val="yellow"/>
        </w:rPr>
      </w:pPr>
      <w:r w:rsidRPr="005F09A8">
        <w:rPr>
          <w:rFonts w:ascii="Times New Roman" w:hAnsi="Times New Roman" w:cs="Times New Roman"/>
          <w:b/>
          <w:bCs/>
          <w:i/>
          <w:sz w:val="20"/>
          <w:szCs w:val="20"/>
          <w:highlight w:val="yellow"/>
        </w:rPr>
        <w:t xml:space="preserve">Proposal 3-1-2-1: </w:t>
      </w:r>
    </w:p>
    <w:p w14:paraId="51B43874" w14:textId="77777777" w:rsidR="00DE4FD2" w:rsidRPr="005F09A8" w:rsidRDefault="00DE4FD2" w:rsidP="00DE4FD2">
      <w:pPr>
        <w:snapToGrid w:val="0"/>
        <w:spacing w:beforeLines="50" w:before="120" w:afterLines="50" w:after="120"/>
        <w:rPr>
          <w:rFonts w:ascii="Times New Roman" w:hAnsi="Times New Roman" w:cs="Times New Roman"/>
          <w:i/>
          <w:sz w:val="20"/>
          <w:szCs w:val="20"/>
          <w:highlight w:val="yellow"/>
        </w:rPr>
      </w:pPr>
      <w:r w:rsidRPr="005F09A8">
        <w:rPr>
          <w:rFonts w:ascii="Times New Roman" w:hAnsi="Times New Roman" w:cs="Times New Roman"/>
          <w:i/>
          <w:sz w:val="20"/>
          <w:szCs w:val="20"/>
          <w:highlight w:val="yellow"/>
        </w:rPr>
        <w:t>The NCR-Fwd will be in OFF state if the NCR-MT is in idle state due to the RLF.</w:t>
      </w:r>
    </w:p>
    <w:p w14:paraId="09E6921C" w14:textId="77777777" w:rsidR="00DE4FD2" w:rsidRDefault="00DE4FD2" w:rsidP="00DE4FD2">
      <w:pPr>
        <w:snapToGrid w:val="0"/>
        <w:spacing w:beforeLines="50" w:before="120" w:afterLines="50" w:after="120"/>
        <w:rPr>
          <w:rFonts w:ascii="Times New Roman" w:hAnsi="Times New Roman" w:cs="Times New Roman"/>
          <w:i/>
          <w:sz w:val="20"/>
          <w:szCs w:val="20"/>
          <w:highlight w:val="yellow"/>
        </w:rPr>
      </w:pPr>
      <w:r w:rsidRPr="005F09A8">
        <w:rPr>
          <w:rFonts w:ascii="Times New Roman" w:hAnsi="Times New Roman" w:cs="Times New Roman"/>
          <w:i/>
          <w:sz w:val="20"/>
          <w:szCs w:val="20"/>
          <w:highlight w:val="yellow"/>
        </w:rPr>
        <w:lastRenderedPageBreak/>
        <w:t>FFS: Other cases.</w:t>
      </w:r>
    </w:p>
    <w:p w14:paraId="2D6E2A08" w14:textId="7F8C5DD5" w:rsidR="007A17DB" w:rsidRPr="00325618" w:rsidRDefault="00434C4C">
      <w:pPr>
        <w:pStyle w:val="1"/>
        <w:keepNext w:val="0"/>
        <w:numPr>
          <w:ilvl w:val="0"/>
          <w:numId w:val="11"/>
        </w:numPr>
        <w:spacing w:before="360" w:after="60"/>
        <w:ind w:left="862" w:hanging="862"/>
        <w:rPr>
          <w:rFonts w:ascii="Times New Roman" w:hAnsi="Times New Roman"/>
          <w:b w:val="0"/>
          <w:kern w:val="28"/>
          <w:sz w:val="28"/>
        </w:rPr>
      </w:pPr>
      <w:r w:rsidRPr="00325618">
        <w:rPr>
          <w:rFonts w:ascii="Times New Roman" w:hAnsi="Times New Roman"/>
          <w:kern w:val="28"/>
          <w:sz w:val="28"/>
        </w:rPr>
        <w:t>Topic-4 TDD configuration</w:t>
      </w:r>
      <w:r w:rsidR="00F31C4C" w:rsidRPr="00325618">
        <w:rPr>
          <w:rFonts w:ascii="Times New Roman" w:hAnsi="Times New Roman"/>
          <w:kern w:val="28"/>
          <w:sz w:val="28"/>
        </w:rPr>
        <w:t xml:space="preserve"> [Closed]</w:t>
      </w:r>
    </w:p>
    <w:p w14:paraId="764F460D" w14:textId="77777777" w:rsidR="007A17DB" w:rsidRPr="00325618" w:rsidRDefault="00434C4C">
      <w:pPr>
        <w:pStyle w:val="2"/>
        <w:widowControl w:val="0"/>
        <w:numPr>
          <w:ilvl w:val="1"/>
          <w:numId w:val="11"/>
        </w:numPr>
        <w:spacing w:after="60"/>
        <w:ind w:left="578" w:hanging="578"/>
        <w:jc w:val="left"/>
        <w:rPr>
          <w:rFonts w:ascii="Times New Roman" w:eastAsiaTheme="minorEastAsia" w:hAnsi="Times New Roman"/>
          <w:b/>
          <w:sz w:val="22"/>
        </w:rPr>
      </w:pPr>
      <w:r w:rsidRPr="00325618">
        <w:rPr>
          <w:rFonts w:ascii="Times New Roman" w:eastAsiaTheme="minorEastAsia" w:hAnsi="Times New Roman"/>
          <w:b/>
          <w:sz w:val="22"/>
        </w:rPr>
        <w:t>Company view (Round-1)</w:t>
      </w:r>
    </w:p>
    <w:p w14:paraId="5A3F6190" w14:textId="77777777" w:rsidR="007A17DB" w:rsidRPr="00325618" w:rsidRDefault="00434C4C">
      <w:pPr>
        <w:snapToGrid w:val="0"/>
        <w:spacing w:afterLines="50" w:after="120"/>
        <w:rPr>
          <w:rFonts w:ascii="Times New Roman" w:hAnsi="Times New Roman" w:cs="Times New Roman"/>
          <w:szCs w:val="20"/>
        </w:rPr>
      </w:pPr>
      <w:r w:rsidRPr="00325618">
        <w:rPr>
          <w:rFonts w:ascii="Times New Roman" w:hAnsi="Times New Roman" w:cs="Times New Roman"/>
          <w:szCs w:val="20"/>
        </w:rPr>
        <w:t>Regarding the NCR’s behavior over flexible symbols, following agreement has been achieved in RAN1#110-bis-e:</w:t>
      </w:r>
    </w:p>
    <w:tbl>
      <w:tblPr>
        <w:tblStyle w:val="afb"/>
        <w:tblW w:w="10160" w:type="dxa"/>
        <w:tblLayout w:type="fixed"/>
        <w:tblLook w:val="04A0" w:firstRow="1" w:lastRow="0" w:firstColumn="1" w:lastColumn="0" w:noHBand="0" w:noVBand="1"/>
      </w:tblPr>
      <w:tblGrid>
        <w:gridCol w:w="10160"/>
      </w:tblGrid>
      <w:tr w:rsidR="007A17DB" w:rsidRPr="00325618" w14:paraId="142F19ED" w14:textId="77777777">
        <w:tc>
          <w:tcPr>
            <w:tcW w:w="10160" w:type="dxa"/>
          </w:tcPr>
          <w:p w14:paraId="4C8EA4B5" w14:textId="77777777" w:rsidR="007A17DB" w:rsidRPr="00325618" w:rsidRDefault="00434C4C">
            <w:pPr>
              <w:snapToGrid w:val="0"/>
              <w:spacing w:line="240" w:lineRule="auto"/>
              <w:rPr>
                <w:rFonts w:ascii="Times New Roman" w:hAnsi="Times New Roman" w:cs="Times New Roman"/>
                <w:b/>
                <w:bCs/>
                <w:iCs/>
                <w:color w:val="000000"/>
                <w:szCs w:val="20"/>
                <w:highlight w:val="green"/>
              </w:rPr>
            </w:pPr>
            <w:r w:rsidRPr="00325618">
              <w:rPr>
                <w:rFonts w:ascii="Times New Roman" w:hAnsi="Times New Roman" w:cs="Times New Roman"/>
                <w:b/>
                <w:color w:val="000000"/>
                <w:szCs w:val="20"/>
                <w:highlight w:val="green"/>
              </w:rPr>
              <w:t>Agreement</w:t>
            </w:r>
          </w:p>
          <w:p w14:paraId="175193F7" w14:textId="77777777" w:rsidR="007A17DB" w:rsidRPr="00325618" w:rsidRDefault="00434C4C">
            <w:pPr>
              <w:pStyle w:val="af2"/>
              <w:snapToGrid w:val="0"/>
              <w:spacing w:before="0" w:beforeAutospacing="0" w:after="0" w:afterAutospacing="0" w:line="240" w:lineRule="auto"/>
              <w:rPr>
                <w:rFonts w:ascii="Times New Roman" w:eastAsia="Malgun Gothic" w:hAnsi="Times New Roman" w:cs="Times New Roman"/>
              </w:rPr>
            </w:pPr>
            <w:r w:rsidRPr="00325618">
              <w:rPr>
                <w:rFonts w:ascii="Times New Roman" w:hAnsi="Times New Roman" w:cs="Times New Roman"/>
                <w:szCs w:val="20"/>
                <w:shd w:val="clear" w:color="auto" w:fill="FFFFFF"/>
              </w:rPr>
              <w:t>For the flexible symbol based on the semi-static configuration (e.g., TDD-UL-DL-</w:t>
            </w:r>
            <w:proofErr w:type="spellStart"/>
            <w:r w:rsidRPr="00325618">
              <w:rPr>
                <w:rFonts w:ascii="Times New Roman" w:hAnsi="Times New Roman" w:cs="Times New Roman"/>
                <w:szCs w:val="20"/>
                <w:shd w:val="clear" w:color="auto" w:fill="FFFFFF"/>
              </w:rPr>
              <w:t>ConfigCommon</w:t>
            </w:r>
            <w:proofErr w:type="spellEnd"/>
            <w:r w:rsidRPr="00325618">
              <w:rPr>
                <w:rFonts w:ascii="Times New Roman" w:hAnsi="Times New Roman" w:cs="Times New Roman"/>
                <w:szCs w:val="20"/>
                <w:shd w:val="clear" w:color="auto" w:fill="FFFFFF"/>
              </w:rPr>
              <w:t>, TDD-UL-DL-</w:t>
            </w:r>
            <w:proofErr w:type="spellStart"/>
            <w:r w:rsidRPr="00325618">
              <w:rPr>
                <w:rFonts w:ascii="Times New Roman" w:hAnsi="Times New Roman" w:cs="Times New Roman"/>
                <w:szCs w:val="20"/>
                <w:shd w:val="clear" w:color="auto" w:fill="FFFFFF"/>
              </w:rPr>
              <w:t>ConfigDedicated</w:t>
            </w:r>
            <w:proofErr w:type="spellEnd"/>
            <w:r w:rsidRPr="00325618">
              <w:rPr>
                <w:rFonts w:ascii="Times New Roman" w:hAnsi="Times New Roman" w:cs="Times New Roman"/>
                <w:szCs w:val="20"/>
                <w:shd w:val="clear" w:color="auto" w:fill="FFFFFF"/>
              </w:rPr>
              <w:t>),</w:t>
            </w:r>
            <w:r w:rsidRPr="00325618">
              <w:rPr>
                <w:rFonts w:ascii="Times New Roman" w:hAnsi="Times New Roman" w:cs="Times New Roman"/>
              </w:rPr>
              <w:t> </w:t>
            </w:r>
            <w:r w:rsidRPr="00325618">
              <w:rPr>
                <w:rFonts w:ascii="Times New Roman" w:hAnsi="Times New Roman" w:cs="Times New Roman"/>
                <w:szCs w:val="20"/>
              </w:rPr>
              <w:t>the default behavior of the NCR-Fwd is expected to be OFF or not forwarding over these symbols</w:t>
            </w:r>
          </w:p>
          <w:p w14:paraId="2FA626E6" w14:textId="77777777" w:rsidR="007A17DB" w:rsidRPr="00325618" w:rsidRDefault="00434C4C">
            <w:pPr>
              <w:pStyle w:val="12"/>
              <w:widowControl/>
              <w:numPr>
                <w:ilvl w:val="0"/>
                <w:numId w:val="18"/>
              </w:numPr>
              <w:spacing w:line="240" w:lineRule="auto"/>
              <w:ind w:firstLine="420"/>
              <w:rPr>
                <w:rFonts w:ascii="Times New Roman" w:hAnsi="Times New Roman" w:cs="Times New Roman"/>
              </w:rPr>
            </w:pPr>
            <w:r w:rsidRPr="00325618">
              <w:rPr>
                <w:rFonts w:ascii="Times New Roman" w:hAnsi="Times New Roman" w:cs="Times New Roman"/>
              </w:rPr>
              <w:t>FFS: The behavior over these symbol if dynamic DL/UL operation is supported by NCR-MT and/or NCR-Fwd.</w:t>
            </w:r>
          </w:p>
        </w:tc>
      </w:tr>
    </w:tbl>
    <w:p w14:paraId="6E0260CD"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In this meeting, according to the contributions, following views regarding the FFS bullets are shared by companies:</w:t>
      </w:r>
    </w:p>
    <w:p w14:paraId="6C489227" w14:textId="77777777" w:rsidR="007A17DB" w:rsidRPr="00325618" w:rsidRDefault="00434C4C">
      <w:pPr>
        <w:pStyle w:val="12"/>
        <w:numPr>
          <w:ilvl w:val="0"/>
          <w:numId w:val="31"/>
        </w:numPr>
        <w:ind w:firstLine="420"/>
        <w:rPr>
          <w:rFonts w:ascii="Times New Roman" w:hAnsi="Times New Roman" w:cs="Times New Roman"/>
        </w:rPr>
      </w:pPr>
      <w:r w:rsidRPr="00325618">
        <w:rPr>
          <w:rFonts w:ascii="Times New Roman" w:hAnsi="Times New Roman" w:cs="Times New Roman"/>
        </w:rPr>
        <w:t>Alt-1: If dynamic DL/UL operation is supported, t</w:t>
      </w:r>
      <w:r w:rsidRPr="00325618">
        <w:rPr>
          <w:rFonts w:ascii="Times New Roman" w:hAnsi="Times New Roman" w:cs="Times New Roman"/>
          <w:color w:val="242424"/>
        </w:rPr>
        <w:t>he NCR-Fwd will follow the TDD operation determined by NCR-MT,</w:t>
      </w:r>
      <w:r w:rsidRPr="00325618">
        <w:rPr>
          <w:rFonts w:ascii="Times New Roman" w:hAnsi="Times New Roman" w:cs="Times New Roman"/>
        </w:rPr>
        <w:t xml:space="preserve"> i.e., determined by NCR-MT based on the received SFI indication or scheduling from gNB</w:t>
      </w:r>
    </w:p>
    <w:p w14:paraId="371BE1C6"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[Huawei/HiSilicon, vivo, ZTE, Fujitsu, Nokia, Xiaomi, ETRI, Panasonic, LGE, NTT DOCOMO, Qualcomm, KDDI, Ericsson] highlight that the NCR-Fwd can follow the behavior of NCR-MT without duplicated signalling.</w:t>
      </w:r>
    </w:p>
    <w:p w14:paraId="43B1294B" w14:textId="77777777" w:rsidR="007A17DB" w:rsidRPr="00325618" w:rsidRDefault="00434C4C">
      <w:pPr>
        <w:pStyle w:val="12"/>
        <w:numPr>
          <w:ilvl w:val="0"/>
          <w:numId w:val="31"/>
        </w:numPr>
        <w:ind w:firstLine="420"/>
        <w:rPr>
          <w:rFonts w:ascii="Times New Roman" w:hAnsi="Times New Roman" w:cs="Times New Roman"/>
        </w:rPr>
      </w:pPr>
      <w:r w:rsidRPr="00325618">
        <w:rPr>
          <w:rFonts w:ascii="Times New Roman" w:hAnsi="Times New Roman" w:cs="Times New Roman"/>
        </w:rPr>
        <w:t xml:space="preserve">Alt-2: </w:t>
      </w:r>
      <w:r w:rsidRPr="00325618">
        <w:rPr>
          <w:rFonts w:ascii="Times New Roman" w:hAnsi="Times New Roman" w:cs="Times New Roman"/>
          <w:color w:val="242424"/>
        </w:rPr>
        <w:t xml:space="preserve">The NCR-Fwd will follow a new </w:t>
      </w:r>
      <w:r w:rsidRPr="00325618">
        <w:rPr>
          <w:rFonts w:ascii="Times New Roman" w:hAnsi="Times New Roman" w:cs="Times New Roman"/>
        </w:rPr>
        <w:t>dynamic side control signalling of DL/UL forwarding over these symbols to NCR-Fwd</w:t>
      </w:r>
    </w:p>
    <w:p w14:paraId="7E89FD35" w14:textId="77777777" w:rsidR="007A17DB" w:rsidRPr="00325618" w:rsidRDefault="00434C4C">
      <w:pPr>
        <w:snapToGrid w:val="0"/>
        <w:spacing w:beforeLines="50" w:before="120" w:afterLines="50" w:after="120"/>
        <w:ind w:left="420"/>
        <w:rPr>
          <w:rFonts w:ascii="Times New Roman" w:hAnsi="Times New Roman" w:cs="Times New Roman"/>
          <w:szCs w:val="20"/>
          <w:lang w:val="en-GB"/>
        </w:rPr>
      </w:pPr>
      <w:r w:rsidRPr="00325618">
        <w:rPr>
          <w:rFonts w:ascii="Times New Roman" w:hAnsi="Times New Roman" w:cs="Times New Roman"/>
          <w:szCs w:val="20"/>
        </w:rPr>
        <w:t>[IDC, CMCC, CEWiT, IIT-K, Apple, Samsung] highlight that dedicated signalling is preferred to allow the</w:t>
      </w:r>
      <w:r w:rsidRPr="00325618">
        <w:rPr>
          <w:rFonts w:ascii="Times New Roman" w:hAnsi="Times New Roman" w:cs="Times New Roman"/>
          <w:iCs/>
          <w:color w:val="000000" w:themeColor="text1"/>
          <w:szCs w:val="20"/>
          <w:lang w:val="en-GB"/>
        </w:rPr>
        <w:t xml:space="preserve"> flexible scheduling and lower latency. [IDC] mentioned that </w:t>
      </w:r>
      <w:r w:rsidRPr="00325618">
        <w:rPr>
          <w:rFonts w:ascii="Times New Roman" w:hAnsi="Times New Roman" w:cs="Times New Roman"/>
          <w:szCs w:val="20"/>
        </w:rPr>
        <w:t>there</w:t>
      </w:r>
      <w:r w:rsidRPr="00325618">
        <w:rPr>
          <w:rFonts w:ascii="Times New Roman" w:hAnsi="Times New Roman" w:cs="Times New Roman"/>
          <w:szCs w:val="20"/>
          <w:lang w:val="en-GB"/>
        </w:rPr>
        <w:t xml:space="preserve"> should be separate and dedicated signalling considered for NCR-MT and NCR-F</w:t>
      </w:r>
      <w:proofErr w:type="spellStart"/>
      <w:r w:rsidRPr="00325618">
        <w:rPr>
          <w:rFonts w:ascii="Times New Roman" w:hAnsi="Times New Roman" w:cs="Times New Roman"/>
          <w:szCs w:val="20"/>
        </w:rPr>
        <w:t>wd</w:t>
      </w:r>
      <w:proofErr w:type="spellEnd"/>
      <w:r w:rsidRPr="00325618">
        <w:rPr>
          <w:rFonts w:ascii="Times New Roman" w:hAnsi="Times New Roman" w:cs="Times New Roman"/>
          <w:szCs w:val="20"/>
          <w:lang w:val="en-GB"/>
        </w:rPr>
        <w:t>. This is due to the fact that the TDD configuration for flexible symbols/slots for NCR-MT may be based on different traffic requirements than the NCR-F</w:t>
      </w:r>
      <w:proofErr w:type="spellStart"/>
      <w:r w:rsidRPr="00325618">
        <w:rPr>
          <w:rFonts w:ascii="Times New Roman" w:hAnsi="Times New Roman" w:cs="Times New Roman"/>
          <w:szCs w:val="20"/>
        </w:rPr>
        <w:t>wd</w:t>
      </w:r>
      <w:proofErr w:type="spellEnd"/>
      <w:r w:rsidRPr="00325618">
        <w:rPr>
          <w:rFonts w:ascii="Times New Roman" w:hAnsi="Times New Roman" w:cs="Times New Roman"/>
          <w:szCs w:val="20"/>
          <w:lang w:val="en-GB"/>
        </w:rPr>
        <w:t xml:space="preserve">. </w:t>
      </w:r>
    </w:p>
    <w:p w14:paraId="0EC3C7BA" w14:textId="77777777" w:rsidR="007A17DB" w:rsidRPr="00325618" w:rsidRDefault="00434C4C">
      <w:pPr>
        <w:pStyle w:val="12"/>
        <w:numPr>
          <w:ilvl w:val="0"/>
          <w:numId w:val="31"/>
        </w:numPr>
        <w:ind w:firstLine="420"/>
        <w:rPr>
          <w:rFonts w:ascii="Times New Roman" w:hAnsi="Times New Roman" w:cs="Times New Roman"/>
        </w:rPr>
      </w:pPr>
      <w:r w:rsidRPr="00325618">
        <w:rPr>
          <w:rFonts w:ascii="Times New Roman" w:hAnsi="Times New Roman" w:cs="Times New Roman"/>
        </w:rPr>
        <w:t>Alt-3: No support of dynamic DL/UL operation</w:t>
      </w:r>
    </w:p>
    <w:p w14:paraId="07D1EC96" w14:textId="77777777" w:rsidR="007A17DB" w:rsidRPr="00325618" w:rsidRDefault="00434C4C">
      <w:pPr>
        <w:snapToGrid w:val="0"/>
        <w:spacing w:beforeLines="50" w:before="120" w:afterLines="50" w:after="120"/>
        <w:ind w:left="420"/>
        <w:rPr>
          <w:rFonts w:ascii="Times New Roman" w:hAnsi="Times New Roman" w:cs="Times New Roman"/>
          <w:szCs w:val="20"/>
        </w:rPr>
      </w:pPr>
      <w:r w:rsidRPr="00325618">
        <w:rPr>
          <w:rFonts w:ascii="Times New Roman" w:hAnsi="Times New Roman" w:cs="Times New Roman"/>
          <w:szCs w:val="20"/>
        </w:rPr>
        <w:t>[CATT, Intel, Lenovo, MediaTek] highlight that there is no need to enable the dynamic DL/UL operation for NCR, and d</w:t>
      </w:r>
      <w:r w:rsidRPr="00325618">
        <w:rPr>
          <w:rFonts w:ascii="Times New Roman" w:hAnsi="Times New Roman" w:cs="Times New Roman"/>
          <w:szCs w:val="20"/>
          <w:lang w:eastAsia="zh-TW"/>
        </w:rPr>
        <w:t>ynamic TDD configuration for NCR is an unnecessary optimization for NCR without clear use case [MTK].</w:t>
      </w:r>
    </w:p>
    <w:p w14:paraId="1B6DEAF2"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Based on the above inputs, it seems that that majority prefer to follow the behavior of NCR-MT if dynamic DL/UL operation is supported. Moreover, for the needs to define a new signalling, it seems no necessary since the behavior of NCR-Fwd should match the behavior of UEs within the target area, which is belong to same cell as the attached by the NCR-MT. The SFI indication is applied for all UEs. To address the concerns on the unnecessary optimization, the support of dynamic DL/UL operation will be considered as the NCR’s capability.</w:t>
      </w:r>
    </w:p>
    <w:p w14:paraId="62DAFF15" w14:textId="77777777" w:rsidR="007A17DB" w:rsidRPr="00325618" w:rsidRDefault="00434C4C">
      <w:pPr>
        <w:spacing w:beforeLines="50" w:before="120" w:afterLines="50" w:after="120"/>
        <w:rPr>
          <w:rFonts w:ascii="Times New Roman" w:hAnsi="Times New Roman" w:cs="Times New Roman"/>
          <w:szCs w:val="20"/>
        </w:rPr>
      </w:pPr>
      <w:r w:rsidRPr="00325618">
        <w:rPr>
          <w:rFonts w:ascii="Times New Roman" w:hAnsi="Times New Roman" w:cs="Times New Roman"/>
          <w:szCs w:val="20"/>
        </w:rPr>
        <w:t>Then, from FL’s perspective, the following is proposed:</w:t>
      </w:r>
    </w:p>
    <w:p w14:paraId="0678B92D" w14:textId="77777777" w:rsidR="007A17DB" w:rsidRPr="00325618" w:rsidRDefault="00434C4C">
      <w:pPr>
        <w:snapToGrid w:val="0"/>
        <w:spacing w:beforeLines="50" w:before="120" w:afterLines="50" w:after="120"/>
        <w:rPr>
          <w:rFonts w:ascii="Times New Roman" w:hAnsi="Times New Roman" w:cs="Times New Roman"/>
          <w:i/>
          <w:szCs w:val="20"/>
          <w:highlight w:val="yellow"/>
        </w:rPr>
      </w:pPr>
      <w:r w:rsidRPr="00325618">
        <w:rPr>
          <w:rFonts w:ascii="Times New Roman" w:hAnsi="Times New Roman" w:cs="Times New Roman"/>
          <w:b/>
          <w:bCs/>
          <w:i/>
          <w:szCs w:val="20"/>
          <w:highlight w:val="yellow"/>
        </w:rPr>
        <w:t xml:space="preserve">Proposal 4-1: </w:t>
      </w:r>
      <w:r w:rsidRPr="00325618">
        <w:rPr>
          <w:rFonts w:ascii="Times New Roman" w:hAnsi="Times New Roman" w:cs="Times New Roman"/>
          <w:i/>
          <w:szCs w:val="20"/>
          <w:highlight w:val="yellow"/>
        </w:rPr>
        <w:t>For the flexible symbol based on the semi-static configuration (e.g., TDD-UL-DL-</w:t>
      </w:r>
      <w:proofErr w:type="spellStart"/>
      <w:r w:rsidRPr="00325618">
        <w:rPr>
          <w:rFonts w:ascii="Times New Roman" w:hAnsi="Times New Roman" w:cs="Times New Roman"/>
          <w:i/>
          <w:szCs w:val="20"/>
          <w:highlight w:val="yellow"/>
        </w:rPr>
        <w:t>ConfigCommon</w:t>
      </w:r>
      <w:proofErr w:type="spellEnd"/>
      <w:r w:rsidRPr="00325618">
        <w:rPr>
          <w:rFonts w:ascii="Times New Roman" w:hAnsi="Times New Roman" w:cs="Times New Roman"/>
          <w:i/>
          <w:szCs w:val="20"/>
          <w:highlight w:val="yellow"/>
        </w:rPr>
        <w:t>, TDD-UL-DL-</w:t>
      </w:r>
      <w:proofErr w:type="spellStart"/>
      <w:r w:rsidRPr="00325618">
        <w:rPr>
          <w:rFonts w:ascii="Times New Roman" w:hAnsi="Times New Roman" w:cs="Times New Roman"/>
          <w:i/>
          <w:szCs w:val="20"/>
          <w:highlight w:val="yellow"/>
        </w:rPr>
        <w:t>ConfigDedicated</w:t>
      </w:r>
      <w:proofErr w:type="spellEnd"/>
      <w:r w:rsidRPr="00325618">
        <w:rPr>
          <w:rFonts w:ascii="Times New Roman" w:hAnsi="Times New Roman" w:cs="Times New Roman"/>
          <w:i/>
          <w:szCs w:val="20"/>
          <w:highlight w:val="yellow"/>
        </w:rPr>
        <w:t>), if the dynamic DL/UL operation is supported by NCR-MT and/or NCR-Fwd, the NCR-Fwd will follow the TDD operation determined by NCR-MT, i.e., determined by NCR-MT based on the received SFI indication or scheduling from gNB</w:t>
      </w:r>
    </w:p>
    <w:p w14:paraId="6064A014" w14:textId="77777777" w:rsidR="007A17DB" w:rsidRPr="00325618" w:rsidRDefault="00434C4C">
      <w:pPr>
        <w:snapToGrid w:val="0"/>
        <w:spacing w:beforeLines="50" w:before="120" w:afterLines="50" w:after="120"/>
        <w:rPr>
          <w:rFonts w:ascii="Times New Roman" w:hAnsi="Times New Roman" w:cs="Times New Roman"/>
          <w:i/>
          <w:szCs w:val="20"/>
          <w:highlight w:val="yellow"/>
          <w:shd w:val="clear" w:color="auto" w:fill="FFFFFF"/>
        </w:rPr>
      </w:pPr>
      <w:r w:rsidRPr="00325618">
        <w:rPr>
          <w:rFonts w:ascii="Times New Roman" w:hAnsi="Times New Roman" w:cs="Times New Roman"/>
          <w:i/>
          <w:szCs w:val="20"/>
          <w:highlight w:val="yellow"/>
        </w:rPr>
        <w:t>Note-1: The support of dynamic DL/UL operation is NCR-MT capability.</w:t>
      </w:r>
    </w:p>
    <w:p w14:paraId="0F5E09F8" w14:textId="77777777" w:rsidR="007A17DB" w:rsidRPr="00325618" w:rsidRDefault="00434C4C">
      <w:pPr>
        <w:snapToGrid w:val="0"/>
        <w:spacing w:beforeLines="50" w:before="120" w:afterLines="50" w:after="120"/>
        <w:rPr>
          <w:rFonts w:ascii="Times New Roman" w:hAnsi="Times New Roman" w:cs="Times New Roman"/>
          <w:i/>
          <w:highlight w:val="yellow"/>
        </w:rPr>
      </w:pPr>
      <w:r w:rsidRPr="00325618">
        <w:rPr>
          <w:rFonts w:ascii="Times New Roman" w:hAnsi="Times New Roman" w:cs="Times New Roman"/>
          <w:i/>
          <w:szCs w:val="20"/>
          <w:highlight w:val="yellow"/>
        </w:rPr>
        <w:t>Note-2: The default behavior of the NCR-Fwd is expected to be OFF or not forwarding over these symbols as agreed.</w:t>
      </w:r>
    </w:p>
    <w:p w14:paraId="25B11562" w14:textId="77777777" w:rsidR="007A17DB" w:rsidRPr="00325618" w:rsidRDefault="00434C4C">
      <w:pPr>
        <w:snapToGrid w:val="0"/>
        <w:spacing w:beforeLines="50" w:before="120" w:afterLines="50" w:after="120"/>
        <w:rPr>
          <w:rFonts w:ascii="Times New Roman" w:hAnsi="Times New Roman" w:cs="Times New Roman"/>
          <w:szCs w:val="20"/>
        </w:rPr>
      </w:pPr>
      <w:r w:rsidRPr="00325618">
        <w:rPr>
          <w:rFonts w:ascii="Times New Roman" w:hAnsi="Times New Roman" w:cs="Times New Roman"/>
          <w:szCs w:val="20"/>
        </w:rPr>
        <w:t>Companies are encouraged to share your views and if there are concerns, please directly propose the corresponding updates.</w:t>
      </w:r>
    </w:p>
    <w:tbl>
      <w:tblPr>
        <w:tblStyle w:val="afb"/>
        <w:tblW w:w="8522" w:type="dxa"/>
        <w:jc w:val="center"/>
        <w:tblLayout w:type="fixed"/>
        <w:tblLook w:val="04A0" w:firstRow="1" w:lastRow="0" w:firstColumn="1" w:lastColumn="0" w:noHBand="0" w:noVBand="1"/>
      </w:tblPr>
      <w:tblGrid>
        <w:gridCol w:w="1955"/>
        <w:gridCol w:w="6567"/>
      </w:tblGrid>
      <w:tr w:rsidR="007A17DB" w:rsidRPr="00325618" w14:paraId="0783D4C5" w14:textId="77777777">
        <w:trPr>
          <w:jc w:val="center"/>
        </w:trPr>
        <w:tc>
          <w:tcPr>
            <w:tcW w:w="1955" w:type="dxa"/>
          </w:tcPr>
          <w:p w14:paraId="158E237A"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Companies</w:t>
            </w:r>
          </w:p>
        </w:tc>
        <w:tc>
          <w:tcPr>
            <w:tcW w:w="6567" w:type="dxa"/>
          </w:tcPr>
          <w:p w14:paraId="08F3AEC1" w14:textId="77777777" w:rsidR="007A17DB" w:rsidRPr="00325618" w:rsidRDefault="00434C4C">
            <w:pPr>
              <w:jc w:val="center"/>
              <w:rPr>
                <w:rFonts w:ascii="Times New Roman" w:hAnsi="Times New Roman" w:cs="Times New Roman"/>
              </w:rPr>
            </w:pPr>
            <w:r w:rsidRPr="00325618">
              <w:rPr>
                <w:rFonts w:ascii="Times New Roman" w:hAnsi="Times New Roman" w:cs="Times New Roman"/>
              </w:rPr>
              <w:t>Comments and Views</w:t>
            </w:r>
          </w:p>
        </w:tc>
      </w:tr>
      <w:tr w:rsidR="007A17DB" w:rsidRPr="00325618" w14:paraId="2B5C2EEB" w14:textId="77777777">
        <w:trPr>
          <w:jc w:val="center"/>
        </w:trPr>
        <w:tc>
          <w:tcPr>
            <w:tcW w:w="1955" w:type="dxa"/>
          </w:tcPr>
          <w:p w14:paraId="678634F3" w14:textId="77777777" w:rsidR="007A17DB" w:rsidRPr="00325618" w:rsidRDefault="00434C4C">
            <w:pPr>
              <w:rPr>
                <w:rFonts w:ascii="Times New Roman" w:hAnsi="Times New Roman" w:cs="Times New Roman"/>
              </w:rPr>
            </w:pPr>
            <w:r w:rsidRPr="00325618">
              <w:rPr>
                <w:rFonts w:ascii="Times New Roman" w:hAnsi="Times New Roman" w:cs="Times New Roman"/>
              </w:rPr>
              <w:t>Samsung</w:t>
            </w:r>
          </w:p>
        </w:tc>
        <w:tc>
          <w:tcPr>
            <w:tcW w:w="6567" w:type="dxa"/>
          </w:tcPr>
          <w:p w14:paraId="22AA2EA3"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w:t>
            </w:r>
          </w:p>
          <w:p w14:paraId="75CBED51" w14:textId="77777777" w:rsidR="007A17DB" w:rsidRPr="00325618" w:rsidRDefault="00434C4C">
            <w:pPr>
              <w:rPr>
                <w:rFonts w:ascii="Times New Roman" w:hAnsi="Times New Roman" w:cs="Times New Roman"/>
              </w:rPr>
            </w:pPr>
            <w:r w:rsidRPr="00325618">
              <w:rPr>
                <w:rFonts w:ascii="Times New Roman" w:hAnsi="Times New Roman" w:cs="Times New Roman"/>
              </w:rPr>
              <w:t>It is not correct that “</w:t>
            </w:r>
            <w:r w:rsidRPr="00325618">
              <w:rPr>
                <w:rFonts w:ascii="Times New Roman" w:hAnsi="Times New Roman" w:cs="Times New Roman"/>
                <w:szCs w:val="20"/>
              </w:rPr>
              <w:t>The SFI indication is applied for all UEs</w:t>
            </w:r>
            <w:r w:rsidRPr="00325618">
              <w:rPr>
                <w:rFonts w:ascii="Times New Roman" w:hAnsi="Times New Roman" w:cs="Times New Roman"/>
              </w:rPr>
              <w:t>”; each UE only reads a portion of SFI in DCI format 2_0 per “</w:t>
            </w:r>
            <w:proofErr w:type="spellStart"/>
            <w:r w:rsidRPr="00325618">
              <w:rPr>
                <w:rFonts w:ascii="Times New Roman" w:hAnsi="Times New Roman" w:cs="Times New Roman"/>
              </w:rPr>
              <w:t>positionInDCI</w:t>
            </w:r>
            <w:proofErr w:type="spellEnd"/>
            <w:r w:rsidRPr="00325618">
              <w:rPr>
                <w:rFonts w:ascii="Times New Roman" w:hAnsi="Times New Roman" w:cs="Times New Roman"/>
              </w:rPr>
              <w:t xml:space="preserve">” parameter. It is possible that the NCR-MT is not scheduled in a flexible </w:t>
            </w:r>
            <w:r w:rsidRPr="00325618">
              <w:rPr>
                <w:rFonts w:ascii="Times New Roman" w:hAnsi="Times New Roman" w:cs="Times New Roman"/>
              </w:rPr>
              <w:lastRenderedPageBreak/>
              <w:t>symbol, but a UE served through the gNB is scheduled in the flexible symbol, then NCR-Fwd operation is preferred, which cannot be supported by the Proposal (or Alt-1 above). For such case, separate side control information is needed (i.e., Alt-2).</w:t>
            </w:r>
          </w:p>
        </w:tc>
      </w:tr>
      <w:tr w:rsidR="007A17DB" w:rsidRPr="00325618" w14:paraId="677DDDA3" w14:textId="77777777">
        <w:trPr>
          <w:jc w:val="center"/>
        </w:trPr>
        <w:tc>
          <w:tcPr>
            <w:tcW w:w="1955" w:type="dxa"/>
          </w:tcPr>
          <w:p w14:paraId="0A80B5D5" w14:textId="77777777" w:rsidR="007A17DB" w:rsidRPr="00325618" w:rsidRDefault="00434C4C">
            <w:pPr>
              <w:rPr>
                <w:rFonts w:ascii="Times New Roman" w:hAnsi="Times New Roman" w:cs="Times New Roman"/>
              </w:rPr>
            </w:pPr>
            <w:r w:rsidRPr="00325618">
              <w:rPr>
                <w:rFonts w:ascii="Times New Roman" w:hAnsi="Times New Roman" w:cs="Times New Roman"/>
              </w:rPr>
              <w:lastRenderedPageBreak/>
              <w:t>Ericsson</w:t>
            </w:r>
          </w:p>
        </w:tc>
        <w:tc>
          <w:tcPr>
            <w:tcW w:w="6567" w:type="dxa"/>
          </w:tcPr>
          <w:p w14:paraId="06CC524C"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28E767B4" w14:textId="77777777">
        <w:trPr>
          <w:jc w:val="center"/>
        </w:trPr>
        <w:tc>
          <w:tcPr>
            <w:tcW w:w="1955" w:type="dxa"/>
          </w:tcPr>
          <w:p w14:paraId="62ACA09C" w14:textId="77777777" w:rsidR="007A17DB" w:rsidRPr="00325618" w:rsidRDefault="00434C4C">
            <w:pPr>
              <w:rPr>
                <w:rFonts w:ascii="Times New Roman" w:hAnsi="Times New Roman" w:cs="Times New Roman"/>
              </w:rPr>
            </w:pPr>
            <w:r w:rsidRPr="00325618">
              <w:rPr>
                <w:rFonts w:ascii="Times New Roman" w:hAnsi="Times New Roman" w:cs="Times New Roman"/>
              </w:rPr>
              <w:t>Apple</w:t>
            </w:r>
          </w:p>
        </w:tc>
        <w:tc>
          <w:tcPr>
            <w:tcW w:w="6567" w:type="dxa"/>
          </w:tcPr>
          <w:p w14:paraId="139A7E2E" w14:textId="77777777" w:rsidR="007A17DB" w:rsidRPr="00325618" w:rsidRDefault="00434C4C">
            <w:pPr>
              <w:rPr>
                <w:rFonts w:ascii="Times New Roman" w:hAnsi="Times New Roman" w:cs="Times New Roman"/>
              </w:rPr>
            </w:pPr>
            <w:r w:rsidRPr="00325618">
              <w:rPr>
                <w:rFonts w:ascii="Times New Roman" w:hAnsi="Times New Roman" w:cs="Times New Roman"/>
              </w:rPr>
              <w:t>We share similar view as Samsung that NCR-MT’s scheduling by gNB may not provide the flexible symbol behavior for NCR-Fwd. From this point of, we think that it is beneficial  and necessary for NCR-MT to be provided with additional dynamic indication for the flexible symbol behavior corresponding to the time domain resources indicated for access link beam. As a compromise, we don’t necessarily need to introduce a new field, but we can combine the flexible symbol behavior with the time-domain resource indication for access link beam information. For the indicated time-domain resources, it can be additionally signaled, whether flexible symbols within those resources are UL or DL</w:t>
            </w:r>
          </w:p>
        </w:tc>
      </w:tr>
      <w:tr w:rsidR="007A17DB" w:rsidRPr="00325618" w14:paraId="68B35C49" w14:textId="77777777">
        <w:trPr>
          <w:jc w:val="center"/>
        </w:trPr>
        <w:tc>
          <w:tcPr>
            <w:tcW w:w="1955" w:type="dxa"/>
          </w:tcPr>
          <w:p w14:paraId="508238AF" w14:textId="77777777" w:rsidR="007A17DB" w:rsidRPr="00325618" w:rsidRDefault="00434C4C">
            <w:pPr>
              <w:rPr>
                <w:rFonts w:ascii="Times New Roman" w:hAnsi="Times New Roman" w:cs="Times New Roman"/>
              </w:rPr>
            </w:pPr>
            <w:r w:rsidRPr="00325618">
              <w:rPr>
                <w:rFonts w:ascii="Times New Roman" w:hAnsi="Times New Roman" w:cs="Times New Roman"/>
              </w:rPr>
              <w:t>Fujitsu</w:t>
            </w:r>
          </w:p>
        </w:tc>
        <w:tc>
          <w:tcPr>
            <w:tcW w:w="6567" w:type="dxa"/>
          </w:tcPr>
          <w:p w14:paraId="2EC578AD" w14:textId="77777777" w:rsidR="007A17DB" w:rsidRPr="00325618" w:rsidRDefault="00434C4C">
            <w:pPr>
              <w:rPr>
                <w:rFonts w:ascii="Times New Roman" w:hAnsi="Times New Roman" w:cs="Times New Roman"/>
              </w:rPr>
            </w:pPr>
            <w:r w:rsidRPr="00325618">
              <w:rPr>
                <w:rFonts w:ascii="Times New Roman" w:hAnsi="Times New Roman" w:cs="Times New Roman"/>
              </w:rPr>
              <w:t>We support the proposal.</w:t>
            </w:r>
          </w:p>
        </w:tc>
      </w:tr>
      <w:tr w:rsidR="007A17DB" w:rsidRPr="00325618" w14:paraId="652D8E8C" w14:textId="77777777">
        <w:trPr>
          <w:jc w:val="center"/>
        </w:trPr>
        <w:tc>
          <w:tcPr>
            <w:tcW w:w="1955" w:type="dxa"/>
          </w:tcPr>
          <w:p w14:paraId="43E85BBF" w14:textId="77777777" w:rsidR="007A17DB" w:rsidRPr="00325618" w:rsidRDefault="00434C4C">
            <w:pPr>
              <w:rPr>
                <w:rFonts w:ascii="Times New Roman" w:hAnsi="Times New Roman" w:cs="Times New Roman"/>
              </w:rPr>
            </w:pPr>
            <w:r w:rsidRPr="00325618">
              <w:rPr>
                <w:rFonts w:ascii="Times New Roman" w:hAnsi="Times New Roman" w:cs="Times New Roman"/>
              </w:rPr>
              <w:t>Lenovo</w:t>
            </w:r>
          </w:p>
        </w:tc>
        <w:tc>
          <w:tcPr>
            <w:tcW w:w="6567" w:type="dxa"/>
          </w:tcPr>
          <w:p w14:paraId="4414988F"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don’t think dynamic indication is necessary. As a comprise, we can accept SFI as the dynamic indication excluding dynamic scheduling for NCR-MT. The reason is that we think group common signaling is better than UE-specific signaling. </w:t>
            </w:r>
          </w:p>
        </w:tc>
      </w:tr>
      <w:tr w:rsidR="007A17DB" w:rsidRPr="00325618" w14:paraId="70E9A44D" w14:textId="77777777">
        <w:trPr>
          <w:jc w:val="center"/>
        </w:trPr>
        <w:tc>
          <w:tcPr>
            <w:tcW w:w="1955" w:type="dxa"/>
          </w:tcPr>
          <w:p w14:paraId="1FC28094" w14:textId="77777777" w:rsidR="007A17DB" w:rsidRPr="00325618" w:rsidRDefault="00434C4C">
            <w:pPr>
              <w:rPr>
                <w:rFonts w:ascii="Times New Roman" w:hAnsi="Times New Roman" w:cs="Times New Roman"/>
              </w:rPr>
            </w:pPr>
            <w:r w:rsidRPr="00325618">
              <w:rPr>
                <w:rFonts w:ascii="Times New Roman" w:hAnsi="Times New Roman" w:cs="Times New Roman"/>
              </w:rPr>
              <w:t>InterDigital</w:t>
            </w:r>
          </w:p>
        </w:tc>
        <w:tc>
          <w:tcPr>
            <w:tcW w:w="6567" w:type="dxa"/>
          </w:tcPr>
          <w:p w14:paraId="03CB80F1" w14:textId="77777777" w:rsidR="007A17DB" w:rsidRPr="00325618" w:rsidRDefault="00434C4C">
            <w:pPr>
              <w:rPr>
                <w:rFonts w:ascii="Times New Roman" w:hAnsi="Times New Roman" w:cs="Times New Roman"/>
              </w:rPr>
            </w:pPr>
            <w:r w:rsidRPr="00325618">
              <w:rPr>
                <w:rFonts w:ascii="Times New Roman" w:hAnsi="Times New Roman" w:cs="Times New Roman"/>
              </w:rPr>
              <w:t>Do not support the proposal.</w:t>
            </w:r>
          </w:p>
          <w:p w14:paraId="311E427E" w14:textId="77777777" w:rsidR="007A17DB" w:rsidRPr="00325618" w:rsidRDefault="00434C4C">
            <w:pPr>
              <w:rPr>
                <w:rFonts w:ascii="Times New Roman" w:hAnsi="Times New Roman" w:cs="Times New Roman"/>
              </w:rPr>
            </w:pPr>
            <w:r w:rsidRPr="00325618">
              <w:rPr>
                <w:rFonts w:ascii="Times New Roman" w:hAnsi="Times New Roman" w:cs="Times New Roman"/>
              </w:rPr>
              <w:t>The TDD configuration for flexible symbols/slots for NCR-MT may be based on a different traffic requirement than the NCR-FWD. In other words, while the NW may have a DL-oriented TDD scheduling, the NCR forward may require more UL symbols (e.g., for UL coverage enhancement). As such, the flexible symbol that is configured as DL for NCR-MT may need to be configured as UL for NCR-FWD.</w:t>
            </w:r>
          </w:p>
        </w:tc>
      </w:tr>
      <w:tr w:rsidR="007A17DB" w:rsidRPr="00325618" w14:paraId="332DF0B3" w14:textId="77777777">
        <w:trPr>
          <w:jc w:val="center"/>
        </w:trPr>
        <w:tc>
          <w:tcPr>
            <w:tcW w:w="1955" w:type="dxa"/>
          </w:tcPr>
          <w:p w14:paraId="4E511795" w14:textId="77777777" w:rsidR="007A17DB" w:rsidRPr="00325618" w:rsidRDefault="00434C4C">
            <w:pPr>
              <w:rPr>
                <w:rFonts w:ascii="Times New Roman" w:hAnsi="Times New Roman" w:cs="Times New Roman"/>
              </w:rPr>
            </w:pPr>
            <w:r w:rsidRPr="00325618">
              <w:rPr>
                <w:rFonts w:ascii="Times New Roman" w:hAnsi="Times New Roman" w:cs="Times New Roman"/>
              </w:rPr>
              <w:t>Nokia</w:t>
            </w:r>
          </w:p>
        </w:tc>
        <w:tc>
          <w:tcPr>
            <w:tcW w:w="6567" w:type="dxa"/>
          </w:tcPr>
          <w:p w14:paraId="1802817A" w14:textId="77777777" w:rsidR="007A17DB" w:rsidRPr="00325618" w:rsidRDefault="00434C4C">
            <w:pPr>
              <w:rPr>
                <w:rFonts w:ascii="Times New Roman" w:hAnsi="Times New Roman" w:cs="Times New Roman"/>
              </w:rPr>
            </w:pPr>
            <w:r w:rsidRPr="00325618">
              <w:rPr>
                <w:rFonts w:ascii="Times New Roman" w:hAnsi="Times New Roman" w:cs="Times New Roman"/>
              </w:rPr>
              <w:t>Support the proposal.</w:t>
            </w:r>
          </w:p>
        </w:tc>
      </w:tr>
      <w:tr w:rsidR="007A17DB" w:rsidRPr="00325618" w14:paraId="03ADC845" w14:textId="77777777">
        <w:trPr>
          <w:jc w:val="center"/>
        </w:trPr>
        <w:tc>
          <w:tcPr>
            <w:tcW w:w="1955" w:type="dxa"/>
          </w:tcPr>
          <w:p w14:paraId="0477D288"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ZTE</w:t>
            </w:r>
          </w:p>
        </w:tc>
        <w:tc>
          <w:tcPr>
            <w:tcW w:w="6567" w:type="dxa"/>
          </w:tcPr>
          <w:p w14:paraId="03D4542C"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 xml:space="preserve">We are fine with this proposal. </w:t>
            </w:r>
          </w:p>
        </w:tc>
      </w:tr>
      <w:tr w:rsidR="007A17DB" w:rsidRPr="00325618" w14:paraId="7C4A6570" w14:textId="77777777">
        <w:trPr>
          <w:jc w:val="center"/>
        </w:trPr>
        <w:tc>
          <w:tcPr>
            <w:tcW w:w="1955" w:type="dxa"/>
          </w:tcPr>
          <w:p w14:paraId="3CE8BFF4" w14:textId="77777777" w:rsidR="007A17DB" w:rsidRPr="00325618" w:rsidRDefault="00434C4C">
            <w:pPr>
              <w:rPr>
                <w:rFonts w:ascii="Times New Roman" w:hAnsi="Times New Roman" w:cs="Times New Roman"/>
              </w:rPr>
            </w:pPr>
            <w:r w:rsidRPr="00325618">
              <w:rPr>
                <w:rFonts w:ascii="Times New Roman" w:hAnsi="Times New Roman" w:cs="Times New Roman"/>
              </w:rPr>
              <w:t>Huawei, HiSilicon</w:t>
            </w:r>
          </w:p>
        </w:tc>
        <w:tc>
          <w:tcPr>
            <w:tcW w:w="6567" w:type="dxa"/>
          </w:tcPr>
          <w:p w14:paraId="4818D905"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68E4FBCF" w14:textId="77777777">
        <w:trPr>
          <w:jc w:val="center"/>
        </w:trPr>
        <w:tc>
          <w:tcPr>
            <w:tcW w:w="1955" w:type="dxa"/>
          </w:tcPr>
          <w:p w14:paraId="4D22649C" w14:textId="77777777" w:rsidR="007A17DB" w:rsidRPr="00325618" w:rsidRDefault="00434C4C">
            <w:pPr>
              <w:rPr>
                <w:rFonts w:ascii="Times New Roman" w:hAnsi="Times New Roman" w:cs="Times New Roman"/>
              </w:rPr>
            </w:pPr>
            <w:r w:rsidRPr="00325618">
              <w:rPr>
                <w:rFonts w:ascii="Times New Roman" w:hAnsi="Times New Roman" w:cs="Times New Roman"/>
              </w:rPr>
              <w:t>Sony</w:t>
            </w:r>
          </w:p>
        </w:tc>
        <w:tc>
          <w:tcPr>
            <w:tcW w:w="6567" w:type="dxa"/>
          </w:tcPr>
          <w:p w14:paraId="3B7A964E" w14:textId="77777777" w:rsidR="007A17DB" w:rsidRPr="00325618" w:rsidRDefault="00434C4C">
            <w:pPr>
              <w:rPr>
                <w:rFonts w:ascii="Times New Roman" w:hAnsi="Times New Roman" w:cs="Times New Roman"/>
              </w:rPr>
            </w:pPr>
            <w:r w:rsidRPr="00325618">
              <w:rPr>
                <w:rFonts w:ascii="Times New Roman" w:hAnsi="Times New Roman" w:cs="Times New Roman"/>
              </w:rPr>
              <w:t>Support this proposal.</w:t>
            </w:r>
          </w:p>
        </w:tc>
      </w:tr>
      <w:tr w:rsidR="007A17DB" w:rsidRPr="00325618" w14:paraId="09F0DB07" w14:textId="77777777">
        <w:trPr>
          <w:jc w:val="center"/>
        </w:trPr>
        <w:tc>
          <w:tcPr>
            <w:tcW w:w="1955" w:type="dxa"/>
          </w:tcPr>
          <w:p w14:paraId="339D2D5C" w14:textId="77777777" w:rsidR="007A17DB" w:rsidRPr="00325618" w:rsidRDefault="00434C4C">
            <w:pPr>
              <w:rPr>
                <w:rFonts w:ascii="Times New Roman" w:hAnsi="Times New Roman" w:cs="Times New Roman"/>
              </w:rPr>
            </w:pPr>
            <w:r w:rsidRPr="00325618">
              <w:rPr>
                <w:rFonts w:ascii="Times New Roman" w:hAnsi="Times New Roman" w:cs="Times New Roman"/>
              </w:rPr>
              <w:t>NEC</w:t>
            </w:r>
          </w:p>
        </w:tc>
        <w:tc>
          <w:tcPr>
            <w:tcW w:w="6567" w:type="dxa"/>
          </w:tcPr>
          <w:p w14:paraId="2FE1F13F" w14:textId="77777777" w:rsidR="007A17DB" w:rsidRPr="00325618" w:rsidRDefault="00434C4C">
            <w:pPr>
              <w:rPr>
                <w:rFonts w:ascii="Times New Roman" w:hAnsi="Times New Roman" w:cs="Times New Roman"/>
              </w:rPr>
            </w:pPr>
            <w:r w:rsidRPr="00325618">
              <w:rPr>
                <w:rFonts w:ascii="Times New Roman" w:hAnsi="Times New Roman" w:cs="Times New Roman"/>
              </w:rPr>
              <w:t>Support.</w:t>
            </w:r>
          </w:p>
        </w:tc>
      </w:tr>
      <w:tr w:rsidR="007A17DB" w:rsidRPr="00325618" w14:paraId="47D68B3B" w14:textId="77777777">
        <w:trPr>
          <w:jc w:val="center"/>
        </w:trPr>
        <w:tc>
          <w:tcPr>
            <w:tcW w:w="1955" w:type="dxa"/>
          </w:tcPr>
          <w:p w14:paraId="780F468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NTT </w:t>
            </w:r>
            <w:proofErr w:type="spellStart"/>
            <w:r w:rsidRPr="00325618">
              <w:rPr>
                <w:rFonts w:ascii="Times New Roman" w:hAnsi="Times New Roman" w:cs="Times New Roman"/>
              </w:rPr>
              <w:t>Docomo</w:t>
            </w:r>
            <w:proofErr w:type="spellEnd"/>
          </w:p>
        </w:tc>
        <w:tc>
          <w:tcPr>
            <w:tcW w:w="6567" w:type="dxa"/>
          </w:tcPr>
          <w:p w14:paraId="7D12731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tc>
      </w:tr>
      <w:tr w:rsidR="007A17DB" w:rsidRPr="00325618" w14:paraId="692FF9C7" w14:textId="77777777">
        <w:trPr>
          <w:jc w:val="center"/>
        </w:trPr>
        <w:tc>
          <w:tcPr>
            <w:tcW w:w="1955" w:type="dxa"/>
          </w:tcPr>
          <w:p w14:paraId="0CA827BC"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Intel </w:t>
            </w:r>
          </w:p>
        </w:tc>
        <w:tc>
          <w:tcPr>
            <w:tcW w:w="6567" w:type="dxa"/>
          </w:tcPr>
          <w:p w14:paraId="2A090DD9"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Do not support. </w:t>
            </w:r>
          </w:p>
          <w:p w14:paraId="3864FA4D"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We think semi-static TDD is sufficient. Dynamic TDD which is feasible only if CLI is well-controlled typically deploys for some isolated environment, </w:t>
            </w:r>
            <w:r w:rsidRPr="00325618">
              <w:rPr>
                <w:rFonts w:ascii="Times New Roman" w:hAnsi="Times New Roman" w:cs="Times New Roman"/>
              </w:rPr>
              <w:lastRenderedPageBreak/>
              <w:t>and the coverage for such scenario is not likely to be an issue.</w:t>
            </w:r>
          </w:p>
          <w:p w14:paraId="14E325DB"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Besides, even if dynamic TDD is supported, Alt-1 is technically wrong which couples DL/UL traffic for UEs with DL/UL for side control information for NCR-MT in same slot/symbol, which should be independently determined. </w:t>
            </w:r>
          </w:p>
        </w:tc>
      </w:tr>
      <w:tr w:rsidR="007A17DB" w:rsidRPr="00325618" w14:paraId="36A6BBFD" w14:textId="77777777">
        <w:trPr>
          <w:jc w:val="center"/>
        </w:trPr>
        <w:tc>
          <w:tcPr>
            <w:tcW w:w="1955" w:type="dxa"/>
          </w:tcPr>
          <w:p w14:paraId="708E4279" w14:textId="77777777" w:rsidR="007A17DB" w:rsidRPr="00325618" w:rsidRDefault="00434C4C">
            <w:pPr>
              <w:rPr>
                <w:rFonts w:ascii="Times New Roman" w:eastAsia="MS Mincho" w:hAnsi="Times New Roman" w:cs="Times New Roman"/>
              </w:rPr>
            </w:pPr>
            <w:r w:rsidRPr="00325618">
              <w:rPr>
                <w:rFonts w:ascii="Times New Roman" w:eastAsia="MS Mincho" w:hAnsi="Times New Roman" w:cs="Times New Roman"/>
              </w:rPr>
              <w:lastRenderedPageBreak/>
              <w:t>KDDI</w:t>
            </w:r>
          </w:p>
        </w:tc>
        <w:tc>
          <w:tcPr>
            <w:tcW w:w="6567" w:type="dxa"/>
          </w:tcPr>
          <w:p w14:paraId="1C990D7A" w14:textId="77777777" w:rsidR="007A17DB" w:rsidRPr="00325618" w:rsidRDefault="00434C4C">
            <w:pPr>
              <w:rPr>
                <w:rFonts w:ascii="Times New Roman" w:hAnsi="Times New Roman" w:cs="Times New Roman"/>
              </w:rPr>
            </w:pPr>
            <w:r w:rsidRPr="00325618">
              <w:rPr>
                <w:rFonts w:ascii="Times New Roman" w:eastAsia="MS Mincho" w:hAnsi="Times New Roman" w:cs="Times New Roman"/>
              </w:rPr>
              <w:t xml:space="preserve">We support the FL’s proposal. We are also fine with adding a restriction regarding bands operating NCR-MT and NCR-Fwd if needed as a compromise, e.g., if NCR-MT and NCR-Fwd are operated in the same band. </w:t>
            </w:r>
          </w:p>
        </w:tc>
      </w:tr>
      <w:tr w:rsidR="007A17DB" w:rsidRPr="00325618" w14:paraId="6CFCC0AA" w14:textId="77777777">
        <w:trPr>
          <w:jc w:val="center"/>
        </w:trPr>
        <w:tc>
          <w:tcPr>
            <w:tcW w:w="1955" w:type="dxa"/>
          </w:tcPr>
          <w:p w14:paraId="3586BB5E" w14:textId="77777777" w:rsidR="007A17DB" w:rsidRPr="00325618" w:rsidRDefault="00434C4C">
            <w:pPr>
              <w:rPr>
                <w:rFonts w:ascii="Times New Roman" w:hAnsi="Times New Roman" w:cs="Times New Roman"/>
              </w:rPr>
            </w:pPr>
            <w:r w:rsidRPr="00325618">
              <w:rPr>
                <w:rFonts w:ascii="Times New Roman" w:hAnsi="Times New Roman" w:cs="Times New Roman"/>
              </w:rPr>
              <w:t>Sharp</w:t>
            </w:r>
          </w:p>
        </w:tc>
        <w:tc>
          <w:tcPr>
            <w:tcW w:w="6567" w:type="dxa"/>
          </w:tcPr>
          <w:p w14:paraId="0CCED28E" w14:textId="77777777" w:rsidR="007A17DB" w:rsidRPr="00325618" w:rsidRDefault="00434C4C">
            <w:pPr>
              <w:rPr>
                <w:rFonts w:ascii="Times New Roman" w:hAnsi="Times New Roman" w:cs="Times New Roman"/>
              </w:rPr>
            </w:pPr>
            <w:r w:rsidRPr="00325618">
              <w:rPr>
                <w:rFonts w:ascii="Times New Roman" w:hAnsi="Times New Roman" w:cs="Times New Roman"/>
              </w:rPr>
              <w:t xml:space="preserve">Support. </w:t>
            </w:r>
          </w:p>
          <w:p w14:paraId="7570370C" w14:textId="77777777" w:rsidR="007A17DB" w:rsidRPr="00325618" w:rsidRDefault="00434C4C">
            <w:pPr>
              <w:rPr>
                <w:rFonts w:ascii="Times New Roman" w:hAnsi="Times New Roman" w:cs="Times New Roman"/>
              </w:rPr>
            </w:pPr>
            <w:r w:rsidRPr="00325618">
              <w:rPr>
                <w:rFonts w:ascii="Times New Roman" w:hAnsi="Times New Roman" w:cs="Times New Roman"/>
              </w:rPr>
              <w:t>The NCR should always follow the SFI at NCR-MT for flexible symbols if supported.</w:t>
            </w:r>
          </w:p>
        </w:tc>
      </w:tr>
      <w:tr w:rsidR="007A17DB" w:rsidRPr="00325618" w14:paraId="18C37F69" w14:textId="77777777">
        <w:trPr>
          <w:jc w:val="center"/>
        </w:trPr>
        <w:tc>
          <w:tcPr>
            <w:tcW w:w="1955" w:type="dxa"/>
          </w:tcPr>
          <w:p w14:paraId="37783CF5" w14:textId="77777777" w:rsidR="007A17DB" w:rsidRPr="00325618" w:rsidRDefault="00434C4C">
            <w:pPr>
              <w:rPr>
                <w:rFonts w:ascii="Times New Roman" w:hAnsi="Times New Roman" w:cs="Times New Roman"/>
              </w:rPr>
            </w:pPr>
            <w:r w:rsidRPr="00325618">
              <w:rPr>
                <w:rFonts w:ascii="Times New Roman" w:hAnsi="Times New Roman" w:cs="Times New Roman"/>
                <w:szCs w:val="20"/>
              </w:rPr>
              <w:t>Vivo</w:t>
            </w:r>
          </w:p>
        </w:tc>
        <w:tc>
          <w:tcPr>
            <w:tcW w:w="6567" w:type="dxa"/>
          </w:tcPr>
          <w:p w14:paraId="1AC75EF2"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UL/DL of FWD cannot be determined by </w:t>
            </w:r>
            <w:proofErr w:type="spellStart"/>
            <w:r w:rsidRPr="00325618">
              <w:rPr>
                <w:rFonts w:ascii="Times New Roman" w:hAnsi="Times New Roman" w:cs="Times New Roman"/>
                <w:szCs w:val="20"/>
              </w:rPr>
              <w:t>Gnb’s</w:t>
            </w:r>
            <w:proofErr w:type="spellEnd"/>
            <w:r w:rsidRPr="00325618">
              <w:rPr>
                <w:rFonts w:ascii="Times New Roman" w:hAnsi="Times New Roman" w:cs="Times New Roman"/>
                <w:szCs w:val="20"/>
              </w:rPr>
              <w:t xml:space="preserve"> grant to MT. since FWD forward UE’s UL/DL… </w:t>
            </w:r>
          </w:p>
          <w:p w14:paraId="6D921884" w14:textId="77777777" w:rsidR="007A17DB" w:rsidRPr="00325618" w:rsidRDefault="00434C4C">
            <w:pPr>
              <w:rPr>
                <w:rFonts w:ascii="Times New Roman" w:hAnsi="Times New Roman" w:cs="Times New Roman"/>
              </w:rPr>
            </w:pPr>
            <w:r w:rsidRPr="00325618">
              <w:rPr>
                <w:rFonts w:ascii="Times New Roman" w:hAnsi="Times New Roman" w:cs="Times New Roman"/>
                <w:i/>
                <w:highlight w:val="yellow"/>
              </w:rPr>
              <w:t xml:space="preserve">Otherwise, </w:t>
            </w:r>
            <w:r w:rsidRPr="00325618">
              <w:rPr>
                <w:rFonts w:ascii="Times New Roman" w:hAnsi="Times New Roman" w:cs="Times New Roman"/>
                <w:i/>
                <w:color w:val="242424"/>
                <w:highlight w:val="yellow"/>
              </w:rPr>
              <w:t>the NCR-Fwd will follow the TDD operation determined by NCR-MT,</w:t>
            </w:r>
            <w:r w:rsidRPr="00325618">
              <w:rPr>
                <w:rFonts w:ascii="Times New Roman" w:hAnsi="Times New Roman" w:cs="Times New Roman"/>
                <w:i/>
                <w:highlight w:val="yellow"/>
              </w:rPr>
              <w:t xml:space="preserve"> i.e., determined by NCR-MT based on the received SFI indication</w:t>
            </w:r>
            <w:r w:rsidRPr="00325618">
              <w:rPr>
                <w:rFonts w:ascii="Times New Roman" w:hAnsi="Times New Roman" w:cs="Times New Roman"/>
                <w:i/>
                <w:strike/>
                <w:color w:val="FF0000"/>
                <w:highlight w:val="yellow"/>
              </w:rPr>
              <w:t xml:space="preserve"> or scheduling from </w:t>
            </w:r>
            <w:proofErr w:type="spellStart"/>
            <w:r w:rsidRPr="00325618">
              <w:rPr>
                <w:rFonts w:ascii="Times New Roman" w:hAnsi="Times New Roman" w:cs="Times New Roman"/>
                <w:i/>
                <w:strike/>
                <w:color w:val="FF0000"/>
                <w:highlight w:val="yellow"/>
              </w:rPr>
              <w:t>Gnb</w:t>
            </w:r>
            <w:proofErr w:type="spellEnd"/>
            <w:r w:rsidRPr="00325618">
              <w:rPr>
                <w:rFonts w:ascii="Times New Roman" w:hAnsi="Times New Roman" w:cs="Times New Roman"/>
                <w:i/>
                <w:strike/>
                <w:color w:val="FF0000"/>
                <w:highlight w:val="yellow"/>
              </w:rPr>
              <w:t>.</w:t>
            </w:r>
          </w:p>
        </w:tc>
      </w:tr>
      <w:tr w:rsidR="007A17DB" w:rsidRPr="00325618" w14:paraId="5C61443E" w14:textId="77777777">
        <w:trPr>
          <w:jc w:val="center"/>
        </w:trPr>
        <w:tc>
          <w:tcPr>
            <w:tcW w:w="1955" w:type="dxa"/>
          </w:tcPr>
          <w:p w14:paraId="1EFB9193"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Panasonic</w:t>
            </w:r>
          </w:p>
        </w:tc>
        <w:tc>
          <w:tcPr>
            <w:tcW w:w="6567" w:type="dxa"/>
          </w:tcPr>
          <w:p w14:paraId="340C713F" w14:textId="77777777" w:rsidR="007A17DB" w:rsidRPr="00325618" w:rsidRDefault="00434C4C">
            <w:pPr>
              <w:rPr>
                <w:rFonts w:ascii="Times New Roman" w:hAnsi="Times New Roman" w:cs="Times New Roman"/>
                <w:szCs w:val="20"/>
              </w:rPr>
            </w:pPr>
            <w:r w:rsidRPr="00325618">
              <w:rPr>
                <w:rFonts w:ascii="Times New Roman" w:hAnsi="Times New Roman" w:cs="Times New Roman"/>
              </w:rPr>
              <w:t>Support</w:t>
            </w:r>
          </w:p>
        </w:tc>
      </w:tr>
      <w:tr w:rsidR="007A17DB" w:rsidRPr="00325618" w14:paraId="5D69CD83" w14:textId="77777777">
        <w:trPr>
          <w:jc w:val="center"/>
        </w:trPr>
        <w:tc>
          <w:tcPr>
            <w:tcW w:w="1955" w:type="dxa"/>
          </w:tcPr>
          <w:p w14:paraId="1A83EDDF" w14:textId="77777777" w:rsidR="007A17DB" w:rsidRPr="00325618" w:rsidRDefault="00434C4C">
            <w:pPr>
              <w:rPr>
                <w:rFonts w:ascii="Times New Roman" w:hAnsi="Times New Roman" w:cs="Times New Roman"/>
              </w:rPr>
            </w:pPr>
            <w:r w:rsidRPr="00325618">
              <w:rPr>
                <w:rFonts w:ascii="Times New Roman" w:hAnsi="Times New Roman" w:cs="Times New Roman"/>
              </w:rPr>
              <w:t>IIT-K</w:t>
            </w:r>
          </w:p>
        </w:tc>
        <w:tc>
          <w:tcPr>
            <w:tcW w:w="6567" w:type="dxa"/>
          </w:tcPr>
          <w:p w14:paraId="52493457" w14:textId="77777777" w:rsidR="007A17DB" w:rsidRPr="00325618" w:rsidRDefault="00434C4C">
            <w:pPr>
              <w:rPr>
                <w:rFonts w:ascii="Times New Roman" w:hAnsi="Times New Roman" w:cs="Times New Roman"/>
              </w:rPr>
            </w:pPr>
            <w:r w:rsidRPr="00325618">
              <w:rPr>
                <w:rFonts w:ascii="Times New Roman" w:hAnsi="Times New Roman" w:cs="Times New Roman"/>
              </w:rPr>
              <w:t>Don’t support the proposal and have similar concerns as Samsung and Interdigital.</w:t>
            </w:r>
          </w:p>
        </w:tc>
      </w:tr>
      <w:tr w:rsidR="007A17DB" w:rsidRPr="00325618" w14:paraId="631F6EAD" w14:textId="77777777">
        <w:trPr>
          <w:jc w:val="center"/>
        </w:trPr>
        <w:tc>
          <w:tcPr>
            <w:tcW w:w="1955" w:type="dxa"/>
          </w:tcPr>
          <w:p w14:paraId="3EFE079C" w14:textId="77777777" w:rsidR="007A17DB" w:rsidRPr="00325618" w:rsidRDefault="00434C4C">
            <w:pPr>
              <w:rPr>
                <w:rFonts w:ascii="Times New Roman" w:hAnsi="Times New Roman" w:cs="Times New Roman"/>
              </w:rPr>
            </w:pPr>
            <w:r w:rsidRPr="00325618">
              <w:rPr>
                <w:rFonts w:ascii="Times New Roman" w:hAnsi="Times New Roman" w:cs="Times New Roman"/>
              </w:rPr>
              <w:t>CEWiT</w:t>
            </w:r>
          </w:p>
        </w:tc>
        <w:tc>
          <w:tcPr>
            <w:tcW w:w="6567" w:type="dxa"/>
          </w:tcPr>
          <w:p w14:paraId="3276D087" w14:textId="77777777" w:rsidR="007A17DB" w:rsidRPr="00325618" w:rsidRDefault="00434C4C">
            <w:pPr>
              <w:rPr>
                <w:rFonts w:ascii="Times New Roman" w:hAnsi="Times New Roman" w:cs="Times New Roman"/>
                <w:iCs/>
              </w:rPr>
            </w:pPr>
            <w:r w:rsidRPr="00325618">
              <w:rPr>
                <w:rFonts w:ascii="Times New Roman" w:hAnsi="Times New Roman" w:cs="Times New Roman"/>
                <w:b/>
                <w:bCs/>
              </w:rPr>
              <w:t>Do not support the proposal</w:t>
            </w:r>
            <w:r w:rsidRPr="00325618">
              <w:rPr>
                <w:rFonts w:ascii="Times New Roman" w:hAnsi="Times New Roman" w:cs="Times New Roman"/>
              </w:rPr>
              <w:t xml:space="preserve">. Share similar view with Samsung. </w:t>
            </w:r>
            <w:r w:rsidRPr="00325618">
              <w:rPr>
                <w:rFonts w:ascii="Times New Roman" w:hAnsi="Times New Roman" w:cs="Times New Roman"/>
                <w:iCs/>
              </w:rPr>
              <w:t>NCR-Fwd following the configuration of NCR-MT in F symbols has the following limitations</w:t>
            </w:r>
          </w:p>
          <w:p w14:paraId="132A9141" w14:textId="77777777" w:rsidR="007A17DB" w:rsidRPr="00325618" w:rsidRDefault="00434C4C">
            <w:pPr>
              <w:numPr>
                <w:ilvl w:val="0"/>
                <w:numId w:val="32"/>
              </w:numPr>
              <w:rPr>
                <w:rFonts w:ascii="Times New Roman" w:hAnsi="Times New Roman" w:cs="Times New Roman"/>
                <w:iCs/>
              </w:rPr>
            </w:pPr>
            <w:r w:rsidRPr="00325618">
              <w:rPr>
                <w:rFonts w:ascii="Times New Roman" w:hAnsi="Times New Roman" w:cs="Times New Roman"/>
                <w:iCs/>
              </w:rPr>
              <w:t>Mandates gNB to provide DL/UL configuration to F symbols at NCR-MT even when gNB is not expecting any transmission/reception from NCR-MT</w:t>
            </w:r>
          </w:p>
          <w:p w14:paraId="631325A8" w14:textId="77777777" w:rsidR="007A17DB" w:rsidRPr="00325618" w:rsidRDefault="00434C4C">
            <w:pPr>
              <w:numPr>
                <w:ilvl w:val="0"/>
                <w:numId w:val="32"/>
              </w:numPr>
              <w:rPr>
                <w:rFonts w:ascii="Times New Roman" w:hAnsi="Times New Roman" w:cs="Times New Roman"/>
                <w:iCs/>
              </w:rPr>
            </w:pPr>
            <w:r w:rsidRPr="00325618">
              <w:rPr>
                <w:rFonts w:ascii="Times New Roman" w:hAnsi="Times New Roman" w:cs="Times New Roman"/>
                <w:iCs/>
              </w:rPr>
              <w:t>Creates unnecessary monitoring at NCR-MT (e.g., when F symbols overlap  with CORESET and NCR-MT is given DL configuration)</w:t>
            </w:r>
          </w:p>
          <w:p w14:paraId="70987CF6" w14:textId="77777777" w:rsidR="007A17DB" w:rsidRPr="00325618" w:rsidRDefault="00434C4C">
            <w:pPr>
              <w:numPr>
                <w:ilvl w:val="0"/>
                <w:numId w:val="32"/>
              </w:numPr>
              <w:rPr>
                <w:rFonts w:ascii="Times New Roman" w:hAnsi="Times New Roman" w:cs="Times New Roman"/>
                <w:iCs/>
              </w:rPr>
            </w:pPr>
            <w:r w:rsidRPr="00325618">
              <w:rPr>
                <w:rFonts w:ascii="Times New Roman" w:hAnsi="Times New Roman" w:cs="Times New Roman"/>
                <w:iCs/>
              </w:rPr>
              <w:t>Does not support the scenario in which where NCR-MT operating in subset of the carriers in which NCR-Fwd is operating and  the DL/UL configuration is different across the carriers</w:t>
            </w:r>
          </w:p>
          <w:p w14:paraId="24FEEEE4" w14:textId="77777777" w:rsidR="007A17DB" w:rsidRPr="00325618" w:rsidRDefault="00434C4C">
            <w:pPr>
              <w:rPr>
                <w:rFonts w:ascii="Times New Roman" w:hAnsi="Times New Roman" w:cs="Times New Roman"/>
              </w:rPr>
            </w:pPr>
            <w:r w:rsidRPr="00325618">
              <w:rPr>
                <w:rFonts w:ascii="Times New Roman" w:hAnsi="Times New Roman" w:cs="Times New Roman"/>
              </w:rPr>
              <w:t>More details are listed in our contribution R1-2212430.</w:t>
            </w:r>
          </w:p>
        </w:tc>
      </w:tr>
      <w:tr w:rsidR="007A17DB" w:rsidRPr="00325618" w14:paraId="6CDF187F" w14:textId="77777777">
        <w:trPr>
          <w:jc w:val="center"/>
        </w:trPr>
        <w:tc>
          <w:tcPr>
            <w:tcW w:w="1955" w:type="dxa"/>
          </w:tcPr>
          <w:p w14:paraId="47E5D87C" w14:textId="77777777" w:rsidR="007A17DB" w:rsidRPr="00325618" w:rsidRDefault="00434C4C">
            <w:pPr>
              <w:rPr>
                <w:rFonts w:ascii="Times New Roman" w:hAnsi="Times New Roman" w:cs="Times New Roman"/>
              </w:rPr>
            </w:pPr>
            <w:proofErr w:type="spellStart"/>
            <w:r w:rsidRPr="00325618">
              <w:rPr>
                <w:rFonts w:ascii="Times New Roman" w:eastAsia="PMingLiU" w:hAnsi="Times New Roman" w:cs="Times New Roman"/>
                <w:lang w:eastAsia="zh-TW"/>
              </w:rPr>
              <w:t>Mediatek</w:t>
            </w:r>
            <w:proofErr w:type="spellEnd"/>
          </w:p>
        </w:tc>
        <w:tc>
          <w:tcPr>
            <w:tcW w:w="6567" w:type="dxa"/>
          </w:tcPr>
          <w:p w14:paraId="57AEEDA1" w14:textId="77777777" w:rsidR="007A17DB" w:rsidRPr="00325618" w:rsidRDefault="00434C4C">
            <w:pPr>
              <w:rPr>
                <w:rFonts w:ascii="Times New Roman" w:hAnsi="Times New Roman" w:cs="Times New Roman"/>
              </w:rPr>
            </w:pPr>
            <w:r w:rsidRPr="00325618">
              <w:rPr>
                <w:rFonts w:ascii="Times New Roman" w:eastAsia="PMingLiU" w:hAnsi="Times New Roman" w:cs="Times New Roman"/>
                <w:lang w:eastAsia="zh-TW"/>
              </w:rPr>
              <w:t>As pointed out in our t-doc, dynamic TDD configuration for NCR is an unnecessary optimization without clear use case. However, if majority are ok with the proposal, we can take the proposal as a compromise for the sake of progress.</w:t>
            </w:r>
          </w:p>
        </w:tc>
      </w:tr>
      <w:tr w:rsidR="00F752A1" w:rsidRPr="00325618" w14:paraId="4205C38F" w14:textId="77777777">
        <w:trPr>
          <w:jc w:val="center"/>
        </w:trPr>
        <w:tc>
          <w:tcPr>
            <w:tcW w:w="1955" w:type="dxa"/>
          </w:tcPr>
          <w:p w14:paraId="3838CC76" w14:textId="0745214E" w:rsidR="00F752A1" w:rsidRPr="00325618" w:rsidRDefault="00F752A1" w:rsidP="00F752A1">
            <w:pPr>
              <w:rPr>
                <w:rFonts w:ascii="Times New Roman" w:eastAsia="PMingLiU" w:hAnsi="Times New Roman" w:cs="Times New Roman"/>
                <w:lang w:eastAsia="zh-TW"/>
              </w:rPr>
            </w:pPr>
            <w:r w:rsidRPr="00325618">
              <w:rPr>
                <w:rFonts w:ascii="Times New Roman" w:hAnsi="Times New Roman" w:cs="Times New Roman"/>
              </w:rPr>
              <w:t>AT&amp;T</w:t>
            </w:r>
          </w:p>
        </w:tc>
        <w:tc>
          <w:tcPr>
            <w:tcW w:w="6567" w:type="dxa"/>
          </w:tcPr>
          <w:p w14:paraId="7608933F" w14:textId="021B6B15" w:rsidR="00F752A1" w:rsidRPr="00325618" w:rsidRDefault="00F752A1" w:rsidP="00F752A1">
            <w:pPr>
              <w:rPr>
                <w:rFonts w:ascii="Times New Roman" w:eastAsia="PMingLiU" w:hAnsi="Times New Roman" w:cs="Times New Roman"/>
                <w:lang w:eastAsia="zh-TW"/>
              </w:rPr>
            </w:pPr>
            <w:r w:rsidRPr="00325618">
              <w:rPr>
                <w:rFonts w:ascii="Times New Roman" w:hAnsi="Times New Roman" w:cs="Times New Roman"/>
              </w:rPr>
              <w:t xml:space="preserve">We share the views of Samsung to follow a new dynamic side control </w:t>
            </w:r>
            <w:r w:rsidRPr="00325618">
              <w:rPr>
                <w:rFonts w:ascii="Times New Roman" w:hAnsi="Times New Roman" w:cs="Times New Roman"/>
              </w:rPr>
              <w:lastRenderedPageBreak/>
              <w:t>signalling of DL/UL forwarding over these symbols to NCR-Fwd (Alt-2).</w:t>
            </w:r>
          </w:p>
        </w:tc>
      </w:tr>
      <w:tr w:rsidR="001A5075" w:rsidRPr="00325618" w14:paraId="257353BC" w14:textId="77777777">
        <w:trPr>
          <w:jc w:val="center"/>
        </w:trPr>
        <w:tc>
          <w:tcPr>
            <w:tcW w:w="1955" w:type="dxa"/>
          </w:tcPr>
          <w:p w14:paraId="22E26CBA" w14:textId="6FF68CDC"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lastRenderedPageBreak/>
              <w:t>LG</w:t>
            </w:r>
          </w:p>
        </w:tc>
        <w:tc>
          <w:tcPr>
            <w:tcW w:w="6567" w:type="dxa"/>
          </w:tcPr>
          <w:p w14:paraId="6086BDB8" w14:textId="77777777" w:rsidR="001A5075" w:rsidRPr="00325618" w:rsidRDefault="001A5075" w:rsidP="001A5075">
            <w:pPr>
              <w:rPr>
                <w:rFonts w:ascii="Times New Roman" w:eastAsia="Malgun Gothic" w:hAnsi="Times New Roman" w:cs="Times New Roman"/>
              </w:rPr>
            </w:pPr>
            <w:r w:rsidRPr="00325618">
              <w:rPr>
                <w:rFonts w:ascii="Times New Roman" w:eastAsia="Malgun Gothic" w:hAnsi="Times New Roman" w:cs="Times New Roman"/>
              </w:rPr>
              <w:t>Generally fine for the proposal however need some clarification.</w:t>
            </w:r>
          </w:p>
          <w:p w14:paraId="6371F28F" w14:textId="2C2927F8" w:rsidR="001A5075" w:rsidRPr="00325618" w:rsidRDefault="001A5075" w:rsidP="001A5075">
            <w:pPr>
              <w:rPr>
                <w:rFonts w:ascii="Times New Roman" w:hAnsi="Times New Roman" w:cs="Times New Roman"/>
              </w:rPr>
            </w:pPr>
            <w:r w:rsidRPr="00325618">
              <w:rPr>
                <w:rFonts w:ascii="Times New Roman" w:eastAsia="Malgun Gothic" w:hAnsi="Times New Roman" w:cs="Times New Roman"/>
              </w:rPr>
              <w:t xml:space="preserve">We understand how the NCR-MT supports dynamic DL/UL operation, however it is quite blur to us how NCR-Fwd supports dynamic DL/UL operation. In that sense, we think it should only up to capability of NCR-MT. As stated in the Note-1, “supported by NCR-MT” seems more proper wording for proposal to us rather than “supported by NCR-MT and NCR-Fwd”. </w:t>
            </w:r>
          </w:p>
        </w:tc>
      </w:tr>
      <w:tr w:rsidR="00286344" w:rsidRPr="00325618" w14:paraId="16D11579" w14:textId="77777777">
        <w:trPr>
          <w:jc w:val="center"/>
        </w:trPr>
        <w:tc>
          <w:tcPr>
            <w:tcW w:w="1955" w:type="dxa"/>
          </w:tcPr>
          <w:p w14:paraId="757F5D46" w14:textId="557C51E3"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CATT</w:t>
            </w:r>
          </w:p>
        </w:tc>
        <w:tc>
          <w:tcPr>
            <w:tcW w:w="6567" w:type="dxa"/>
          </w:tcPr>
          <w:p w14:paraId="322A2B6F" w14:textId="4EBDDD30" w:rsidR="00286344" w:rsidRPr="00325618" w:rsidRDefault="00286344" w:rsidP="001A5075">
            <w:pPr>
              <w:rPr>
                <w:rFonts w:ascii="Times New Roman" w:eastAsia="Malgun Gothic" w:hAnsi="Times New Roman" w:cs="Times New Roman"/>
              </w:rPr>
            </w:pPr>
            <w:r w:rsidRPr="00325618">
              <w:rPr>
                <w:rFonts w:ascii="Times New Roman" w:eastAsia="Malgun Gothic" w:hAnsi="Times New Roman" w:cs="Times New Roman"/>
              </w:rPr>
              <w:t>We should first to decide if such feature is needed</w:t>
            </w:r>
          </w:p>
        </w:tc>
      </w:tr>
    </w:tbl>
    <w:p w14:paraId="3E6FD61D" w14:textId="77777777" w:rsidR="001F6774" w:rsidRPr="00325618" w:rsidRDefault="001F6774" w:rsidP="001F6774">
      <w:pPr>
        <w:pStyle w:val="3"/>
        <w:keepLines w:val="0"/>
        <w:numPr>
          <w:ilvl w:val="2"/>
          <w:numId w:val="11"/>
        </w:numPr>
        <w:tabs>
          <w:tab w:val="clear" w:pos="432"/>
        </w:tabs>
        <w:spacing w:before="240" w:after="60" w:line="240" w:lineRule="auto"/>
        <w:ind w:left="720" w:hanging="720"/>
        <w:rPr>
          <w:rFonts w:ascii="Times New Roman" w:eastAsiaTheme="minorEastAsia" w:hAnsi="Times New Roman" w:cs="Times New Roman"/>
          <w:b/>
          <w:sz w:val="20"/>
          <w:szCs w:val="20"/>
        </w:rPr>
      </w:pPr>
      <w:r w:rsidRPr="00325618">
        <w:rPr>
          <w:rFonts w:ascii="Times New Roman" w:eastAsiaTheme="minorEastAsia" w:hAnsi="Times New Roman" w:cs="Times New Roman"/>
          <w:b/>
          <w:sz w:val="20"/>
          <w:szCs w:val="20"/>
        </w:rPr>
        <w:t>Summary of the 1</w:t>
      </w:r>
      <w:r w:rsidRPr="00325618">
        <w:rPr>
          <w:rFonts w:ascii="Times New Roman" w:eastAsiaTheme="minorEastAsia" w:hAnsi="Times New Roman" w:cs="Times New Roman"/>
          <w:b/>
          <w:sz w:val="20"/>
          <w:szCs w:val="20"/>
          <w:vertAlign w:val="superscript"/>
        </w:rPr>
        <w:t>st</w:t>
      </w:r>
      <w:r w:rsidRPr="00325618">
        <w:rPr>
          <w:rFonts w:ascii="Times New Roman" w:eastAsiaTheme="minorEastAsia" w:hAnsi="Times New Roman" w:cs="Times New Roman"/>
          <w:b/>
          <w:sz w:val="20"/>
          <w:szCs w:val="20"/>
        </w:rPr>
        <w:t xml:space="preserve"> round</w:t>
      </w:r>
    </w:p>
    <w:p w14:paraId="6375EDC0" w14:textId="362393BD" w:rsidR="001F6774" w:rsidRPr="00325618" w:rsidRDefault="001F6774" w:rsidP="001F6774">
      <w:pPr>
        <w:rPr>
          <w:rFonts w:ascii="Times New Roman" w:hAnsi="Times New Roman" w:cs="Times New Roman"/>
          <w:sz w:val="20"/>
          <w:szCs w:val="20"/>
        </w:rPr>
      </w:pPr>
      <w:r w:rsidRPr="00325618">
        <w:rPr>
          <w:rFonts w:ascii="Times New Roman" w:hAnsi="Times New Roman" w:cs="Times New Roman"/>
          <w:sz w:val="20"/>
          <w:szCs w:val="20"/>
        </w:rPr>
        <w:t>In the online discussion, the following conclusion is achieved:</w:t>
      </w:r>
    </w:p>
    <w:p w14:paraId="0D1FB2B5" w14:textId="77777777" w:rsidR="001F6774" w:rsidRPr="00325618" w:rsidRDefault="001F6774" w:rsidP="001F6774">
      <w:pPr>
        <w:adjustRightInd w:val="0"/>
        <w:snapToGrid w:val="0"/>
        <w:spacing w:beforeLines="50" w:before="120" w:afterLines="50" w:after="120"/>
        <w:rPr>
          <w:rFonts w:ascii="Times New Roman" w:hAnsi="Times New Roman" w:cs="Times New Roman"/>
          <w:b/>
          <w:bCs/>
          <w:i/>
          <w:sz w:val="20"/>
          <w:szCs w:val="20"/>
        </w:rPr>
      </w:pPr>
      <w:r w:rsidRPr="00325618">
        <w:rPr>
          <w:rFonts w:ascii="Times New Roman" w:hAnsi="Times New Roman" w:cs="Times New Roman"/>
          <w:b/>
          <w:bCs/>
          <w:i/>
          <w:sz w:val="20"/>
          <w:szCs w:val="20"/>
        </w:rPr>
        <w:t>Conclusion</w:t>
      </w:r>
    </w:p>
    <w:p w14:paraId="14178E17" w14:textId="77777777" w:rsidR="001F6774" w:rsidRPr="00325618" w:rsidRDefault="001F6774" w:rsidP="001F6774">
      <w:pPr>
        <w:adjustRightInd w:val="0"/>
        <w:snapToGrid w:val="0"/>
        <w:spacing w:beforeLines="50" w:before="120" w:afterLines="50" w:after="120"/>
        <w:rPr>
          <w:rFonts w:ascii="Times New Roman" w:hAnsi="Times New Roman" w:cs="Times New Roman"/>
          <w:i/>
          <w:color w:val="FF0000"/>
          <w:sz w:val="20"/>
          <w:szCs w:val="20"/>
        </w:rPr>
      </w:pPr>
      <w:r w:rsidRPr="00325618">
        <w:rPr>
          <w:rFonts w:ascii="Times New Roman" w:hAnsi="Times New Roman" w:cs="Times New Roman"/>
          <w:i/>
          <w:sz w:val="20"/>
          <w:szCs w:val="20"/>
        </w:rPr>
        <w:t>For the flexible symbol based on the semi-static configuration (e.g., TDD-UL-DL-</w:t>
      </w:r>
      <w:proofErr w:type="spellStart"/>
      <w:r w:rsidRPr="00325618">
        <w:rPr>
          <w:rFonts w:ascii="Times New Roman" w:hAnsi="Times New Roman" w:cs="Times New Roman"/>
          <w:i/>
          <w:sz w:val="20"/>
          <w:szCs w:val="20"/>
        </w:rPr>
        <w:t>ConfigCommon</w:t>
      </w:r>
      <w:proofErr w:type="spellEnd"/>
      <w:r w:rsidRPr="00325618">
        <w:rPr>
          <w:rFonts w:ascii="Times New Roman" w:hAnsi="Times New Roman" w:cs="Times New Roman"/>
          <w:i/>
          <w:sz w:val="20"/>
          <w:szCs w:val="20"/>
        </w:rPr>
        <w:t>, TDD-UL-DL-</w:t>
      </w:r>
      <w:proofErr w:type="spellStart"/>
      <w:r w:rsidRPr="00325618">
        <w:rPr>
          <w:rFonts w:ascii="Times New Roman" w:hAnsi="Times New Roman" w:cs="Times New Roman"/>
          <w:i/>
          <w:sz w:val="20"/>
          <w:szCs w:val="20"/>
        </w:rPr>
        <w:t>ConfigDedicated</w:t>
      </w:r>
      <w:proofErr w:type="spellEnd"/>
      <w:r w:rsidRPr="00325618">
        <w:rPr>
          <w:rFonts w:ascii="Times New Roman" w:hAnsi="Times New Roman" w:cs="Times New Roman"/>
          <w:i/>
          <w:sz w:val="20"/>
          <w:szCs w:val="20"/>
        </w:rPr>
        <w:t>), </w:t>
      </w:r>
      <w:r w:rsidRPr="00325618">
        <w:rPr>
          <w:rFonts w:ascii="Times New Roman" w:hAnsi="Times New Roman" w:cs="Times New Roman"/>
          <w:i/>
          <w:color w:val="FF0000"/>
          <w:sz w:val="20"/>
          <w:szCs w:val="20"/>
        </w:rPr>
        <w:t>the dynamic DL/UL operation of NCR-MT and NCR-Fwd is not supported in Rel-18.</w:t>
      </w:r>
    </w:p>
    <w:p w14:paraId="5B29188F" w14:textId="2F79075B" w:rsidR="001F6774" w:rsidRPr="00325618" w:rsidRDefault="001F6774" w:rsidP="001F6774">
      <w:pPr>
        <w:rPr>
          <w:rFonts w:ascii="Times New Roman" w:hAnsi="Times New Roman" w:cs="Times New Roman"/>
          <w:sz w:val="20"/>
          <w:szCs w:val="20"/>
        </w:rPr>
      </w:pPr>
      <w:r w:rsidRPr="00325618">
        <w:rPr>
          <w:rFonts w:ascii="Times New Roman" w:hAnsi="Times New Roman" w:cs="Times New Roman"/>
          <w:sz w:val="20"/>
          <w:szCs w:val="20"/>
        </w:rPr>
        <w:t>Then, with this progress, this topic is closed.</w:t>
      </w:r>
    </w:p>
    <w:p w14:paraId="45BBA644" w14:textId="77777777" w:rsidR="007A17DB" w:rsidRPr="00325618" w:rsidRDefault="00434C4C">
      <w:pPr>
        <w:pStyle w:val="1"/>
        <w:keepNext w:val="0"/>
        <w:numPr>
          <w:ilvl w:val="0"/>
          <w:numId w:val="11"/>
        </w:numPr>
        <w:spacing w:before="360" w:after="60"/>
        <w:ind w:left="862" w:hanging="862"/>
        <w:rPr>
          <w:rFonts w:ascii="Times New Roman" w:eastAsiaTheme="minorEastAsia" w:hAnsi="Times New Roman"/>
          <w:b w:val="0"/>
          <w:kern w:val="28"/>
          <w:sz w:val="28"/>
        </w:rPr>
      </w:pPr>
      <w:r w:rsidRPr="00325618">
        <w:rPr>
          <w:rFonts w:ascii="Times New Roman" w:eastAsiaTheme="minorEastAsia" w:hAnsi="Times New Roman"/>
          <w:kern w:val="28"/>
          <w:sz w:val="28"/>
        </w:rPr>
        <w:t>Others</w:t>
      </w:r>
    </w:p>
    <w:p w14:paraId="4AE6485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In addition, some other aspects are highlighted by companies including:</w:t>
      </w:r>
    </w:p>
    <w:p w14:paraId="7F72BA19" w14:textId="77777777" w:rsidR="007A17DB" w:rsidRPr="00325618" w:rsidRDefault="00434C4C">
      <w:pPr>
        <w:numPr>
          <w:ilvl w:val="0"/>
          <w:numId w:val="33"/>
        </w:numPr>
        <w:spacing w:beforeLines="50" w:before="120" w:afterLines="50" w:after="120"/>
        <w:rPr>
          <w:rFonts w:ascii="Times New Roman" w:hAnsi="Times New Roman" w:cs="Times New Roman"/>
          <w:szCs w:val="20"/>
        </w:rPr>
      </w:pPr>
      <w:r w:rsidRPr="00325618">
        <w:rPr>
          <w:rFonts w:ascii="Times New Roman" w:hAnsi="Times New Roman" w:cs="Times New Roman"/>
          <w:szCs w:val="20"/>
        </w:rPr>
        <w:t>Issue-1: Power control information</w:t>
      </w:r>
    </w:p>
    <w:p w14:paraId="6F5A58A0"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rPr>
        <w:t>In this meeting, [Huawei, CMCC, ETRI, Lenovo, QC, NEC] highlights that power control needs to be specified as side control information, e.g., via semi-static signalling. But [Apple, DCM] proposed that power control as side control information can be considered with low priority and before power control is agreed to be included in WID in RAN plenary, RAN1 may not need to discuss power aspect [Ericsson].</w:t>
      </w:r>
    </w:p>
    <w:p w14:paraId="7806E297" w14:textId="77777777" w:rsidR="007A17DB" w:rsidRPr="00325618" w:rsidRDefault="00434C4C">
      <w:pPr>
        <w:spacing w:beforeLines="50" w:before="120" w:afterLines="50" w:after="120"/>
        <w:ind w:left="420" w:rightChars="100" w:right="210"/>
        <w:rPr>
          <w:rFonts w:ascii="Times New Roman" w:hAnsi="Times New Roman" w:cs="Times New Roman"/>
          <w:szCs w:val="20"/>
        </w:rPr>
      </w:pPr>
      <w:r w:rsidRPr="00325618">
        <w:rPr>
          <w:rFonts w:ascii="Times New Roman" w:hAnsi="Times New Roman" w:cs="Times New Roman"/>
          <w:szCs w:val="20"/>
        </w:rPr>
        <w:t xml:space="preserve">From FL’s perspective, it’s better to follow the conclusion in RAN plenary, </w:t>
      </w:r>
      <w:r w:rsidRPr="00325618">
        <w:rPr>
          <w:rFonts w:ascii="Times New Roman" w:hAnsi="Times New Roman" w:cs="Times New Roman"/>
          <w:szCs w:val="20"/>
          <w:highlight w:val="yellow"/>
        </w:rPr>
        <w:t>and no further discussion on Power control is expected before RAN#98.</w:t>
      </w:r>
    </w:p>
    <w:p w14:paraId="3B2FAD6C" w14:textId="77777777" w:rsidR="007A17DB" w:rsidRPr="00325618" w:rsidRDefault="00434C4C">
      <w:pPr>
        <w:numPr>
          <w:ilvl w:val="0"/>
          <w:numId w:val="33"/>
        </w:numPr>
        <w:spacing w:beforeLines="50" w:before="120" w:afterLines="50" w:after="120"/>
        <w:rPr>
          <w:rFonts w:ascii="Times New Roman" w:hAnsi="Times New Roman" w:cs="Times New Roman"/>
          <w:szCs w:val="20"/>
        </w:rPr>
      </w:pPr>
      <w:r w:rsidRPr="00325618">
        <w:rPr>
          <w:rFonts w:ascii="Times New Roman" w:hAnsi="Times New Roman" w:cs="Times New Roman"/>
          <w:szCs w:val="20"/>
        </w:rPr>
        <w:t>Issue-2: Frequency selective operation of NCR-Fwd.</w:t>
      </w:r>
    </w:p>
    <w:p w14:paraId="2F1CD7BC" w14:textId="77777777" w:rsidR="007A17DB" w:rsidRPr="00325618" w:rsidRDefault="00434C4C">
      <w:pPr>
        <w:spacing w:beforeLines="50" w:before="120" w:afterLines="50" w:after="120"/>
        <w:ind w:left="420" w:rightChars="100" w:right="210"/>
        <w:rPr>
          <w:rFonts w:ascii="Times New Roman" w:hAnsi="Times New Roman" w:cs="Times New Roman"/>
          <w:szCs w:val="20"/>
        </w:rPr>
      </w:pPr>
      <w:r w:rsidRPr="00325618">
        <w:rPr>
          <w:rFonts w:ascii="Times New Roman" w:hAnsi="Times New Roman" w:cs="Times New Roman"/>
          <w:szCs w:val="20"/>
        </w:rPr>
        <w:t>In this meeting, [Samsung, QC, Ericsson, Intel] proposed to support the frequency-selective ON-OFF or forwarding. Also [Ericsson] proposed to support the beam indication per sub-band. [NEC] proposed to indicate the frequency information indication to dynamic activate forwarding frequency and bandwidth of NCR-Fwd, aligning with the scheduled resource of gNB, if the NCR-Fwd has the capability to adjust the forwarding frequency and bandwidth.  [</w:t>
      </w:r>
      <w:proofErr w:type="spellStart"/>
      <w:r w:rsidRPr="00325618">
        <w:rPr>
          <w:rFonts w:ascii="Times New Roman" w:hAnsi="Times New Roman" w:cs="Times New Roman"/>
          <w:szCs w:val="20"/>
        </w:rPr>
        <w:t>Fujitus</w:t>
      </w:r>
      <w:proofErr w:type="spellEnd"/>
      <w:r w:rsidRPr="00325618">
        <w:rPr>
          <w:rFonts w:ascii="Times New Roman" w:hAnsi="Times New Roman" w:cs="Times New Roman"/>
          <w:szCs w:val="20"/>
        </w:rPr>
        <w:t>] propose to send an LS to RAN4 to ask the feasibility and the requirement for hardware design to support frequency-selective ON/OFF operation. Before the feedback from RAN4 comes back to RAN1, suspend the relevant discussion.</w:t>
      </w:r>
    </w:p>
    <w:p w14:paraId="008D166D"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highlight w:val="yellow"/>
        </w:rPr>
        <w:t>From FL’s perspective, this topic can be discussed later once the whole framework of SCI indication is stable including progress on RF framework is achieved in RAN4.</w:t>
      </w:r>
      <w:r w:rsidRPr="00325618">
        <w:rPr>
          <w:rFonts w:ascii="Times New Roman" w:hAnsi="Times New Roman" w:cs="Times New Roman"/>
          <w:szCs w:val="20"/>
        </w:rPr>
        <w:t xml:space="preserve"> </w:t>
      </w:r>
    </w:p>
    <w:p w14:paraId="3FA1FFE1" w14:textId="77777777" w:rsidR="007A17DB" w:rsidRPr="00325618" w:rsidRDefault="00434C4C">
      <w:pPr>
        <w:numPr>
          <w:ilvl w:val="0"/>
          <w:numId w:val="33"/>
        </w:numPr>
        <w:spacing w:beforeLines="50" w:before="120" w:afterLines="50" w:after="120"/>
        <w:rPr>
          <w:rFonts w:ascii="Times New Roman" w:hAnsi="Times New Roman" w:cs="Times New Roman"/>
          <w:szCs w:val="20"/>
        </w:rPr>
      </w:pPr>
      <w:r w:rsidRPr="00325618">
        <w:rPr>
          <w:rFonts w:ascii="Times New Roman" w:hAnsi="Times New Roman" w:cs="Times New Roman"/>
          <w:szCs w:val="20"/>
        </w:rPr>
        <w:t>Issue-3: Timing relationship</w:t>
      </w:r>
    </w:p>
    <w:p w14:paraId="44E241FE" w14:textId="77777777" w:rsidR="007A17DB" w:rsidRPr="00325618" w:rsidRDefault="00434C4C">
      <w:pPr>
        <w:ind w:left="420" w:rightChars="100" w:right="210"/>
        <w:rPr>
          <w:rFonts w:ascii="Times New Roman" w:eastAsia="Calibri" w:hAnsi="Times New Roman" w:cs="Times New Roman"/>
          <w:szCs w:val="20"/>
        </w:rPr>
      </w:pPr>
      <w:r w:rsidRPr="00325618">
        <w:rPr>
          <w:rFonts w:ascii="Times New Roman" w:hAnsi="Times New Roman" w:cs="Times New Roman"/>
          <w:szCs w:val="20"/>
        </w:rPr>
        <w:t>Based on the agreement in SI, [CMCC, Samsung, LGE, CEWiT] proposed to report the internal delay as NCR capability. In addition, [Samsung] highlights that DL internal delay and UL internal delay is the same. But [CATT] has concern on report it.</w:t>
      </w:r>
    </w:p>
    <w:p w14:paraId="370A77C1"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rPr>
        <w:t>Based on the discussion in SI phase,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27A0EFB8" w14:textId="77777777" w:rsidR="007A17DB" w:rsidRPr="00325618" w:rsidRDefault="00434C4C">
      <w:pPr>
        <w:spacing w:beforeLines="50" w:before="120"/>
        <w:ind w:left="420"/>
        <w:rPr>
          <w:rFonts w:ascii="Times New Roman" w:hAnsi="Times New Roman" w:cs="Times New Roman"/>
          <w:szCs w:val="20"/>
        </w:rPr>
      </w:pPr>
      <w:r w:rsidRPr="00325618">
        <w:rPr>
          <w:rFonts w:ascii="Times New Roman" w:hAnsi="Times New Roman" w:cs="Times New Roman"/>
          <w:szCs w:val="20"/>
          <w:highlight w:val="yellow"/>
        </w:rPr>
        <w:lastRenderedPageBreak/>
        <w:t>Then From FL’s perspective, companies are encouraged to further check the necessity to define the internal delay as part of NCR capability.</w:t>
      </w:r>
      <w:r w:rsidRPr="00325618">
        <w:rPr>
          <w:rFonts w:ascii="Times New Roman" w:hAnsi="Times New Roman" w:cs="Times New Roman"/>
          <w:szCs w:val="20"/>
        </w:rPr>
        <w:t xml:space="preserve"> </w:t>
      </w:r>
    </w:p>
    <w:p w14:paraId="6419400E" w14:textId="77777777" w:rsidR="007A17DB" w:rsidRPr="00325618" w:rsidRDefault="00434C4C">
      <w:pPr>
        <w:numPr>
          <w:ilvl w:val="0"/>
          <w:numId w:val="33"/>
        </w:numPr>
        <w:spacing w:beforeLines="50" w:before="120" w:afterLines="50" w:after="120"/>
        <w:rPr>
          <w:rStyle w:val="IvDbodytextChar"/>
          <w:rFonts w:ascii="Times New Roman" w:eastAsia="宋体" w:hAnsi="Times New Roman" w:cs="Times New Roman"/>
          <w:b/>
          <w:bCs/>
          <w:spacing w:val="0"/>
          <w:sz w:val="20"/>
          <w:szCs w:val="20"/>
          <w:lang w:val="en-US" w:eastAsia="zh-CN"/>
        </w:rPr>
      </w:pPr>
      <w:r w:rsidRPr="00325618">
        <w:rPr>
          <w:rStyle w:val="IvDbodytextChar"/>
          <w:rFonts w:ascii="Times New Roman" w:hAnsi="Times New Roman" w:cs="Times New Roman"/>
          <w:sz w:val="20"/>
          <w:szCs w:val="20"/>
        </w:rPr>
        <w:t xml:space="preserve">Issue-4 </w:t>
      </w:r>
      <w:r w:rsidRPr="00325618">
        <w:rPr>
          <w:rFonts w:ascii="Times New Roman" w:hAnsi="Times New Roman" w:cs="Times New Roman"/>
          <w:szCs w:val="20"/>
        </w:rPr>
        <w:t>Multiplexing among links</w:t>
      </w:r>
    </w:p>
    <w:p w14:paraId="37BB4D9A" w14:textId="77777777" w:rsidR="007A17DB" w:rsidRPr="00325618" w:rsidRDefault="00434C4C">
      <w:pPr>
        <w:ind w:left="420"/>
        <w:rPr>
          <w:rFonts w:ascii="Times New Roman" w:hAnsi="Times New Roman" w:cs="Times New Roman"/>
          <w:szCs w:val="20"/>
        </w:rPr>
      </w:pPr>
      <w:r w:rsidRPr="00325618">
        <w:rPr>
          <w:rFonts w:ascii="Times New Roman" w:hAnsi="Times New Roman" w:cs="Times New Roman"/>
          <w:szCs w:val="20"/>
        </w:rPr>
        <w:t>For multiplexing between C-link, backhaul link and access links, following views are highlighted by companies:</w:t>
      </w:r>
    </w:p>
    <w:p w14:paraId="279CD1BB"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[Intel] proposes b</w:t>
      </w:r>
      <w:r w:rsidRPr="00325618">
        <w:rPr>
          <w:rFonts w:ascii="Times New Roman" w:eastAsia="Calibri" w:hAnsi="Times New Roman" w:cs="Times New Roman"/>
          <w:szCs w:val="20"/>
        </w:rPr>
        <w:t>ackhaul link is dropped in a symbol with UL transmission in C-link, if NCR is incapable of simultaneous UL transmission of C-link and backhaul link.</w:t>
      </w:r>
      <w:r w:rsidRPr="00325618">
        <w:rPr>
          <w:rFonts w:ascii="Times New Roman" w:hAnsi="Times New Roman" w:cs="Times New Roman"/>
          <w:szCs w:val="20"/>
        </w:rPr>
        <w:t xml:space="preserve">  </w:t>
      </w:r>
    </w:p>
    <w:p w14:paraId="4626C308"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 xml:space="preserve">[vivo] believes that </w:t>
      </w:r>
      <w:r w:rsidRPr="00325618">
        <w:rPr>
          <w:rFonts w:ascii="Times New Roman" w:hAnsi="Times New Roman" w:cs="Times New Roman"/>
          <w:bCs/>
          <w:szCs w:val="20"/>
        </w:rPr>
        <w:t>the NCR is not expected to operate NCR-MT and NCR-</w:t>
      </w:r>
      <w:proofErr w:type="spellStart"/>
      <w:r w:rsidRPr="00325618">
        <w:rPr>
          <w:rFonts w:ascii="Times New Roman" w:hAnsi="Times New Roman" w:cs="Times New Roman"/>
          <w:bCs/>
          <w:szCs w:val="20"/>
        </w:rPr>
        <w:t>fwd</w:t>
      </w:r>
      <w:proofErr w:type="spellEnd"/>
      <w:r w:rsidRPr="00325618">
        <w:rPr>
          <w:rFonts w:ascii="Times New Roman" w:hAnsi="Times New Roman" w:cs="Times New Roman"/>
          <w:bCs/>
          <w:szCs w:val="20"/>
        </w:rPr>
        <w:t xml:space="preserve"> simultaneously, it can be up to gNB scheduling to avoid conflict in that resource.</w:t>
      </w:r>
    </w:p>
    <w:p w14:paraId="5814EA6A"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bCs/>
          <w:szCs w:val="20"/>
        </w:rPr>
        <w:t xml:space="preserve">[Fujitsu] thinks that </w:t>
      </w:r>
      <w:r w:rsidRPr="00325618">
        <w:rPr>
          <w:rFonts w:ascii="Times New Roman" w:hAnsi="Times New Roman" w:cs="Times New Roman"/>
          <w:szCs w:val="20"/>
          <w:lang w:val="en-GB"/>
        </w:rPr>
        <w:t>if the NCR-MT and NCR-Fwd is TDM, the NCR-Fwd should not follow the scheduling</w:t>
      </w:r>
      <w:r w:rsidRPr="00325618">
        <w:rPr>
          <w:rFonts w:ascii="Times New Roman" w:hAnsi="Times New Roman" w:cs="Times New Roman"/>
          <w:szCs w:val="20"/>
        </w:rPr>
        <w:t xml:space="preserve"> for the NCR-MT.</w:t>
      </w:r>
    </w:p>
    <w:p w14:paraId="3571BC8D"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[Sharp] proposes that additional NCR configuration may be indicated to facilitate the NCR determinin</w:t>
      </w:r>
      <w:r w:rsidRPr="00325618">
        <w:rPr>
          <w:rFonts w:ascii="Times New Roman" w:hAnsi="Times New Roman" w:cs="Times New Roman"/>
          <w:bCs/>
          <w:szCs w:val="20"/>
        </w:rPr>
        <w:t>g the slots used for each TDD operation/behavior, including backhaul DL, access DL, access UL and backhaul UL. In addition, it also believe at least for dynamic scheduling, the “ON” state is explicitly indicated by gNB for the usage of slots on the backhaul link and/or access link.</w:t>
      </w:r>
    </w:p>
    <w:p w14:paraId="675B311B" w14:textId="77777777" w:rsidR="007A17DB" w:rsidRPr="00325618" w:rsidRDefault="00434C4C">
      <w:pPr>
        <w:numPr>
          <w:ilvl w:val="0"/>
          <w:numId w:val="34"/>
        </w:numPr>
        <w:ind w:leftChars="200" w:left="840"/>
        <w:rPr>
          <w:rFonts w:ascii="Times New Roman" w:hAnsi="Times New Roman" w:cs="Times New Roman"/>
          <w:szCs w:val="20"/>
        </w:rPr>
      </w:pPr>
      <w:r w:rsidRPr="00325618">
        <w:rPr>
          <w:rFonts w:ascii="Times New Roman" w:hAnsi="Times New Roman" w:cs="Times New Roman"/>
          <w:szCs w:val="20"/>
        </w:rPr>
        <w:t>[CEWiT/IITK] suggests that the gNB should inform which active links (e.g., control link, backhaul link or both) the TDD configuration is applicable.</w:t>
      </w:r>
    </w:p>
    <w:p w14:paraId="3077C861" w14:textId="77777777" w:rsidR="007A17DB" w:rsidRPr="00325618" w:rsidRDefault="00434C4C">
      <w:pPr>
        <w:pStyle w:val="12"/>
        <w:ind w:left="420"/>
        <w:rPr>
          <w:rFonts w:ascii="Times New Roman" w:hAnsi="Times New Roman" w:cs="Times New Roman"/>
          <w:highlight w:val="yellow"/>
        </w:rPr>
      </w:pPr>
      <w:r w:rsidRPr="00325618">
        <w:rPr>
          <w:rFonts w:ascii="Times New Roman" w:hAnsi="Times New Roman" w:cs="Times New Roman"/>
          <w:highlight w:val="yellow"/>
        </w:rPr>
        <w:t xml:space="preserve">Based on the previous agreement, the support of simultaneous UL transmission between C-link and backhaul is NCR capability. From </w:t>
      </w:r>
      <w:proofErr w:type="spellStart"/>
      <w:r w:rsidRPr="00325618">
        <w:rPr>
          <w:rFonts w:ascii="Times New Roman" w:hAnsi="Times New Roman" w:cs="Times New Roman"/>
          <w:highlight w:val="yellow"/>
        </w:rPr>
        <w:t>gNB’s</w:t>
      </w:r>
      <w:proofErr w:type="spellEnd"/>
      <w:r w:rsidRPr="00325618">
        <w:rPr>
          <w:rFonts w:ascii="Times New Roman" w:hAnsi="Times New Roman" w:cs="Times New Roman"/>
          <w:highlight w:val="yellow"/>
        </w:rPr>
        <w:t xml:space="preserve"> perspective, the proper scheduling will be conducted without potential collision. For the backhaul link and forwarding link, with proper timeline as discussed in SI, no issues have been identified. </w:t>
      </w:r>
    </w:p>
    <w:p w14:paraId="7E4EF678" w14:textId="77777777" w:rsidR="007A17DB" w:rsidRPr="00325618" w:rsidRDefault="00434C4C">
      <w:pPr>
        <w:pStyle w:val="12"/>
        <w:ind w:left="420"/>
        <w:rPr>
          <w:rFonts w:ascii="Times New Roman" w:hAnsi="Times New Roman" w:cs="Times New Roman"/>
        </w:rPr>
      </w:pPr>
      <w:r w:rsidRPr="00325618">
        <w:rPr>
          <w:rFonts w:ascii="Times New Roman" w:hAnsi="Times New Roman" w:cs="Times New Roman"/>
          <w:highlight w:val="yellow"/>
        </w:rPr>
        <w:t>Then From FL’s perspective, no need to further define additional restriction on the multiplexing among links.</w:t>
      </w:r>
    </w:p>
    <w:p w14:paraId="36525381" w14:textId="77777777" w:rsidR="007A17DB" w:rsidRPr="00325618" w:rsidRDefault="00434C4C">
      <w:pPr>
        <w:snapToGrid w:val="0"/>
        <w:spacing w:beforeLines="100" w:before="240" w:afterLines="100" w:after="240"/>
        <w:rPr>
          <w:rFonts w:ascii="Times New Roman" w:hAnsi="Times New Roman" w:cs="Times New Roman"/>
          <w:szCs w:val="20"/>
        </w:rPr>
      </w:pPr>
      <w:r w:rsidRPr="00325618">
        <w:rPr>
          <w:rFonts w:ascii="Times New Roman" w:hAnsi="Times New Roman" w:cs="Times New Roman"/>
          <w:szCs w:val="20"/>
        </w:rPr>
        <w:t>Companies are encouraged to share your views if any</w:t>
      </w:r>
    </w:p>
    <w:tbl>
      <w:tblPr>
        <w:tblStyle w:val="afb"/>
        <w:tblW w:w="9732" w:type="dxa"/>
        <w:jc w:val="center"/>
        <w:tblLayout w:type="fixed"/>
        <w:tblLook w:val="04A0" w:firstRow="1" w:lastRow="0" w:firstColumn="1" w:lastColumn="0" w:noHBand="0" w:noVBand="1"/>
      </w:tblPr>
      <w:tblGrid>
        <w:gridCol w:w="1926"/>
        <w:gridCol w:w="7806"/>
      </w:tblGrid>
      <w:tr w:rsidR="007A17DB" w:rsidRPr="00325618" w14:paraId="28507572" w14:textId="77777777">
        <w:trPr>
          <w:trHeight w:val="335"/>
          <w:jc w:val="center"/>
        </w:trPr>
        <w:tc>
          <w:tcPr>
            <w:tcW w:w="1926" w:type="dxa"/>
          </w:tcPr>
          <w:p w14:paraId="0F5A43B9"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Companies</w:t>
            </w:r>
          </w:p>
        </w:tc>
        <w:tc>
          <w:tcPr>
            <w:tcW w:w="7806" w:type="dxa"/>
          </w:tcPr>
          <w:p w14:paraId="14E4CB1B" w14:textId="77777777" w:rsidR="007A17DB" w:rsidRPr="00325618" w:rsidRDefault="00434C4C">
            <w:pPr>
              <w:jc w:val="center"/>
              <w:rPr>
                <w:rFonts w:ascii="Times New Roman" w:hAnsi="Times New Roman" w:cs="Times New Roman"/>
                <w:szCs w:val="20"/>
              </w:rPr>
            </w:pPr>
            <w:r w:rsidRPr="00325618">
              <w:rPr>
                <w:rFonts w:ascii="Times New Roman" w:hAnsi="Times New Roman" w:cs="Times New Roman"/>
                <w:szCs w:val="20"/>
              </w:rPr>
              <w:t>Comments and Views</w:t>
            </w:r>
          </w:p>
        </w:tc>
      </w:tr>
      <w:tr w:rsidR="007A17DB" w:rsidRPr="00325618" w14:paraId="2E999DF6" w14:textId="77777777">
        <w:trPr>
          <w:trHeight w:val="342"/>
          <w:jc w:val="center"/>
        </w:trPr>
        <w:tc>
          <w:tcPr>
            <w:tcW w:w="1926" w:type="dxa"/>
          </w:tcPr>
          <w:p w14:paraId="31B6577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Samsung</w:t>
            </w:r>
          </w:p>
        </w:tc>
        <w:tc>
          <w:tcPr>
            <w:tcW w:w="7806" w:type="dxa"/>
          </w:tcPr>
          <w:p w14:paraId="3B45CA1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For issue 2, we think frequency-selective beam indication and (and ON-OFF indication, when agreed) is beneficial to avoid amplification of noise and </w:t>
            </w:r>
            <w:proofErr w:type="spellStart"/>
            <w:r w:rsidRPr="00325618">
              <w:rPr>
                <w:rFonts w:ascii="Times New Roman" w:hAnsi="Times New Roman" w:cs="Times New Roman"/>
                <w:szCs w:val="20"/>
              </w:rPr>
              <w:t>interreference</w:t>
            </w:r>
            <w:proofErr w:type="spellEnd"/>
            <w:r w:rsidRPr="00325618">
              <w:rPr>
                <w:rFonts w:ascii="Times New Roman" w:hAnsi="Times New Roman" w:cs="Times New Roman"/>
                <w:szCs w:val="20"/>
              </w:rPr>
              <w:t xml:space="preserve"> in frequency resources / passbands without any Tx/Rx to UE/gNB. At least passband-level indication seems essential, and RB-group level indication can be further discussed. So, we suggest to discuss the following:</w:t>
            </w:r>
          </w:p>
          <w:p w14:paraId="7F66C319" w14:textId="77777777" w:rsidR="007A17DB" w:rsidRPr="00325618" w:rsidRDefault="00434C4C">
            <w:pPr>
              <w:snapToGrid w:val="0"/>
              <w:rPr>
                <w:rFonts w:ascii="Times New Roman" w:hAnsi="Times New Roman" w:cs="Times New Roman"/>
                <w:bCs/>
                <w:i/>
                <w:iCs/>
                <w:szCs w:val="20"/>
                <w:highlight w:val="yellow"/>
              </w:rPr>
            </w:pPr>
            <w:r w:rsidRPr="00325618">
              <w:rPr>
                <w:rFonts w:ascii="Times New Roman" w:hAnsi="Times New Roman" w:cs="Times New Roman"/>
                <w:b/>
                <w:bCs/>
                <w:i/>
                <w:iCs/>
                <w:szCs w:val="20"/>
                <w:highlight w:val="yellow"/>
              </w:rPr>
              <w:t xml:space="preserve">Proposal 5-1: </w:t>
            </w:r>
            <w:r w:rsidRPr="00325618">
              <w:rPr>
                <w:rFonts w:ascii="Times New Roman" w:hAnsi="Times New Roman" w:cs="Times New Roman"/>
                <w:bCs/>
                <w:i/>
                <w:iCs/>
                <w:szCs w:val="20"/>
                <w:highlight w:val="yellow"/>
              </w:rPr>
              <w:t>RAN1 to study including information of applicable passband(s) in the semi-static and dynamic beam indication for NCR-Fwd operation.</w:t>
            </w:r>
            <w:r w:rsidRPr="00325618">
              <w:rPr>
                <w:rFonts w:ascii="Times New Roman" w:hAnsi="Times New Roman" w:cs="Times New Roman"/>
                <w:b/>
                <w:bCs/>
                <w:i/>
                <w:iCs/>
                <w:szCs w:val="20"/>
                <w:highlight w:val="yellow"/>
              </w:rPr>
              <w:t xml:space="preserve"> </w:t>
            </w:r>
          </w:p>
          <w:p w14:paraId="245781C2"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hAnsi="Times New Roman" w:cs="Times New Roman"/>
                <w:i/>
                <w:iCs/>
                <w:highlight w:val="yellow"/>
              </w:rPr>
              <w:t xml:space="preserve">FFS: whether to include information of applicable RB-group(s). </w:t>
            </w:r>
          </w:p>
          <w:p w14:paraId="4C19A3B4" w14:textId="77777777" w:rsidR="007A17DB" w:rsidRPr="00325618" w:rsidRDefault="00434C4C">
            <w:pPr>
              <w:pStyle w:val="12"/>
              <w:numPr>
                <w:ilvl w:val="0"/>
                <w:numId w:val="21"/>
              </w:numPr>
              <w:ind w:firstLine="420"/>
              <w:rPr>
                <w:rFonts w:ascii="Times New Roman" w:eastAsia="等线" w:hAnsi="Times New Roman" w:cs="Times New Roman"/>
                <w:i/>
                <w:highlight w:val="yellow"/>
              </w:rPr>
            </w:pPr>
            <w:r w:rsidRPr="00325618">
              <w:rPr>
                <w:rFonts w:ascii="Times New Roman" w:eastAsia="等线" w:hAnsi="Times New Roman" w:cs="Times New Roman"/>
                <w:i/>
                <w:highlight w:val="yellow"/>
              </w:rPr>
              <w:t>Support for the above is based on NCR capability.</w:t>
            </w:r>
          </w:p>
          <w:p w14:paraId="2A0FC55C"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issue 3, reporting the internal report as NCR capability resort is essential for suitable handling by the gNB configuration and scheduling, so we suggest:</w:t>
            </w:r>
          </w:p>
          <w:p w14:paraId="3A132C65" w14:textId="77777777" w:rsidR="007A17DB" w:rsidRPr="00325618" w:rsidRDefault="00434C4C">
            <w:pPr>
              <w:rPr>
                <w:rFonts w:ascii="Times New Roman" w:hAnsi="Times New Roman" w:cs="Times New Roman"/>
                <w:szCs w:val="20"/>
              </w:rPr>
            </w:pPr>
            <w:r w:rsidRPr="00325618">
              <w:rPr>
                <w:rFonts w:ascii="Times New Roman" w:hAnsi="Times New Roman" w:cs="Times New Roman"/>
                <w:b/>
                <w:bCs/>
                <w:i/>
                <w:szCs w:val="20"/>
                <w:highlight w:val="yellow"/>
              </w:rPr>
              <w:t xml:space="preserve">Proposal 5-2: </w:t>
            </w:r>
            <w:r w:rsidRPr="00325618">
              <w:rPr>
                <w:rFonts w:ascii="Times New Roman" w:hAnsi="Times New Roman" w:cs="Times New Roman"/>
                <w:i/>
                <w:szCs w:val="20"/>
                <w:highlight w:val="yellow"/>
              </w:rPr>
              <w:t>Support capability reporting for NCR-Fwd internal delay.</w:t>
            </w:r>
          </w:p>
          <w:p w14:paraId="0C9AED98" w14:textId="77777777" w:rsidR="007A17DB" w:rsidRPr="00325618" w:rsidRDefault="00434C4C">
            <w:pPr>
              <w:pStyle w:val="12"/>
              <w:numPr>
                <w:ilvl w:val="0"/>
                <w:numId w:val="21"/>
              </w:numPr>
              <w:ind w:firstLine="420"/>
              <w:rPr>
                <w:rFonts w:ascii="Times New Roman" w:hAnsi="Times New Roman" w:cs="Times New Roman"/>
              </w:rPr>
            </w:pPr>
            <w:r w:rsidRPr="00325618">
              <w:rPr>
                <w:rFonts w:ascii="Times New Roman" w:hAnsi="Times New Roman" w:cs="Times New Roman"/>
                <w:i/>
                <w:iCs/>
                <w:highlight w:val="yellow"/>
              </w:rPr>
              <w:t xml:space="preserve">DL internal delay and UL internal delay are the same. </w:t>
            </w:r>
          </w:p>
        </w:tc>
      </w:tr>
      <w:tr w:rsidR="007A17DB" w:rsidRPr="00325618" w14:paraId="60AE53AE" w14:textId="77777777">
        <w:trPr>
          <w:trHeight w:val="342"/>
          <w:jc w:val="center"/>
        </w:trPr>
        <w:tc>
          <w:tcPr>
            <w:tcW w:w="1926" w:type="dxa"/>
          </w:tcPr>
          <w:p w14:paraId="564DB39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Ericsson</w:t>
            </w:r>
          </w:p>
        </w:tc>
        <w:tc>
          <w:tcPr>
            <w:tcW w:w="7806" w:type="dxa"/>
          </w:tcPr>
          <w:p w14:paraId="7DF098A6"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Regarding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operation, it was agreed in the SI that </w:t>
            </w:r>
          </w:p>
          <w:p w14:paraId="121D19DC" w14:textId="77777777" w:rsidR="007A17DB" w:rsidRPr="00325618" w:rsidRDefault="00434C4C">
            <w:pPr>
              <w:pStyle w:val="12"/>
              <w:numPr>
                <w:ilvl w:val="0"/>
                <w:numId w:val="22"/>
              </w:numPr>
              <w:ind w:firstLine="420"/>
              <w:rPr>
                <w:rFonts w:ascii="Times New Roman" w:hAnsi="Times New Roman" w:cs="Times New Roman"/>
                <w:szCs w:val="20"/>
              </w:rPr>
            </w:pPr>
            <w:r w:rsidRPr="00325618">
              <w:rPr>
                <w:rFonts w:ascii="Times New Roman" w:hAnsi="Times New Roman" w:cs="Times New Roman"/>
                <w:szCs w:val="20"/>
              </w:rPr>
              <w:t xml:space="preserve">At least one of the NCR-MT’s carrier(s) should be within </w:t>
            </w:r>
            <w:r w:rsidRPr="00325618">
              <w:rPr>
                <w:rFonts w:ascii="Times New Roman" w:hAnsi="Times New Roman" w:cs="Times New Roman"/>
                <w:szCs w:val="20"/>
                <w:highlight w:val="yellow"/>
              </w:rPr>
              <w:t>the set of carriers</w:t>
            </w:r>
            <w:r w:rsidRPr="00325618">
              <w:rPr>
                <w:rFonts w:ascii="Times New Roman" w:hAnsi="Times New Roman" w:cs="Times New Roman"/>
                <w:b/>
                <w:bCs/>
                <w:szCs w:val="20"/>
              </w:rPr>
              <w:t xml:space="preserve"> </w:t>
            </w:r>
            <w:r w:rsidRPr="00325618">
              <w:rPr>
                <w:rFonts w:ascii="Times New Roman" w:hAnsi="Times New Roman" w:cs="Times New Roman"/>
                <w:szCs w:val="20"/>
              </w:rPr>
              <w:t>forwarded by the NCR-Fwd in same frequency range.</w:t>
            </w:r>
          </w:p>
          <w:p w14:paraId="0175C2A6" w14:textId="77777777" w:rsidR="007A17DB" w:rsidRPr="00325618" w:rsidRDefault="00434C4C">
            <w:pPr>
              <w:pStyle w:val="12"/>
              <w:numPr>
                <w:ilvl w:val="1"/>
                <w:numId w:val="22"/>
              </w:numPr>
              <w:spacing w:after="240"/>
              <w:ind w:firstLine="420"/>
              <w:rPr>
                <w:rFonts w:ascii="Times New Roman" w:hAnsi="Times New Roman" w:cs="Times New Roman"/>
                <w:szCs w:val="20"/>
              </w:rPr>
            </w:pPr>
            <w:r w:rsidRPr="00325618">
              <w:rPr>
                <w:rFonts w:ascii="Times New Roman" w:hAnsi="Times New Roman" w:cs="Times New Roman"/>
                <w:szCs w:val="20"/>
              </w:rPr>
              <w:t>The NCR-MT and NCR-Fwd operating in the same carrier is prioritized for the study.</w:t>
            </w:r>
          </w:p>
          <w:p w14:paraId="1DB916D9"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 xml:space="preserve">Hence, we think that RAN1 should not opt for solutions relating to the semi-static and dynamic indications that later prohibits implementation of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operation. Regarding the time to discuss </w:t>
            </w:r>
            <w:proofErr w:type="spellStart"/>
            <w:r w:rsidRPr="00325618">
              <w:rPr>
                <w:rFonts w:ascii="Times New Roman" w:hAnsi="Times New Roman" w:cs="Times New Roman"/>
                <w:szCs w:val="20"/>
              </w:rPr>
              <w:t>subband</w:t>
            </w:r>
            <w:proofErr w:type="spellEnd"/>
            <w:r w:rsidRPr="00325618">
              <w:rPr>
                <w:rFonts w:ascii="Times New Roman" w:hAnsi="Times New Roman" w:cs="Times New Roman"/>
                <w:szCs w:val="20"/>
              </w:rPr>
              <w:t xml:space="preserve"> operation, unless we are mistaken, there is only one meeting remaining in the WI after the present one, and any such discussions cannot wait for RAN4 to finish.</w:t>
            </w:r>
          </w:p>
        </w:tc>
      </w:tr>
      <w:tr w:rsidR="007A17DB" w:rsidRPr="00325618" w14:paraId="4EC8B6C8" w14:textId="77777777">
        <w:trPr>
          <w:trHeight w:val="342"/>
          <w:jc w:val="center"/>
        </w:trPr>
        <w:tc>
          <w:tcPr>
            <w:tcW w:w="1926" w:type="dxa"/>
          </w:tcPr>
          <w:p w14:paraId="1ACD1F2E"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lastRenderedPageBreak/>
              <w:t>Fujitsu</w:t>
            </w:r>
          </w:p>
        </w:tc>
        <w:tc>
          <w:tcPr>
            <w:tcW w:w="7806" w:type="dxa"/>
          </w:tcPr>
          <w:p w14:paraId="4A31E52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Regarding multiplexing among links, it seems our proposal is not well captured. Our proposal is for the case where the C-link and BH-link support simultaneous UL transmissions (not for TDM case). Considering they are in-band and in the same carrier as a baseline, it is necessary to figure out the framework of power control. More specifically,</w:t>
            </w:r>
          </w:p>
          <w:p w14:paraId="7730E0E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For UL power control when the NCR supports simultaneous UL transmission of C-link and BH-link, consider the following two options.</w:t>
            </w:r>
          </w:p>
          <w:p w14:paraId="2931190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t>
            </w:r>
            <w:r w:rsidRPr="00325618">
              <w:rPr>
                <w:rFonts w:ascii="Times New Roman" w:hAnsi="Times New Roman" w:cs="Times New Roman"/>
                <w:szCs w:val="20"/>
              </w:rPr>
              <w:tab/>
              <w:t>Option 1: C-link and BH-link share a total maximum UL transmission power configuration.</w:t>
            </w:r>
          </w:p>
          <w:p w14:paraId="5B99AEA7"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t>
            </w:r>
            <w:r w:rsidRPr="00325618">
              <w:rPr>
                <w:rFonts w:ascii="Times New Roman" w:hAnsi="Times New Roman" w:cs="Times New Roman"/>
                <w:szCs w:val="20"/>
              </w:rPr>
              <w:tab/>
              <w:t>Option 2: C-link and BH-link have separate maximum UL transmission power configurations and share a total maximum UL transmission power configuration.</w:t>
            </w:r>
          </w:p>
          <w:p w14:paraId="31CE34B4"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And when the sum of the UL transmission power of C-link and BH-link is larger than the total maximum UL transmission power configuration, drop UL transmission of BH-link.</w:t>
            </w:r>
          </w:p>
        </w:tc>
      </w:tr>
      <w:tr w:rsidR="007A17DB" w:rsidRPr="00325618" w14:paraId="65160689" w14:textId="77777777">
        <w:trPr>
          <w:trHeight w:val="342"/>
          <w:jc w:val="center"/>
        </w:trPr>
        <w:tc>
          <w:tcPr>
            <w:tcW w:w="1926" w:type="dxa"/>
          </w:tcPr>
          <w:p w14:paraId="0518E4E3"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Vivo</w:t>
            </w:r>
          </w:p>
        </w:tc>
        <w:tc>
          <w:tcPr>
            <w:tcW w:w="7806" w:type="dxa"/>
          </w:tcPr>
          <w:p w14:paraId="27117DDB"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We think discussion on the “error report” by NCR is necessary, e.g., when self-oscillation occurs, related information is reported to gNB.</w:t>
            </w:r>
          </w:p>
        </w:tc>
      </w:tr>
      <w:tr w:rsidR="007A17DB" w:rsidRPr="00325618" w14:paraId="6A8D09A1" w14:textId="77777777">
        <w:trPr>
          <w:trHeight w:val="342"/>
          <w:jc w:val="center"/>
        </w:trPr>
        <w:tc>
          <w:tcPr>
            <w:tcW w:w="1926" w:type="dxa"/>
          </w:tcPr>
          <w:p w14:paraId="190596A8"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CEWiT</w:t>
            </w:r>
          </w:p>
        </w:tc>
        <w:tc>
          <w:tcPr>
            <w:tcW w:w="7806" w:type="dxa"/>
          </w:tcPr>
          <w:p w14:paraId="06715931"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Issue 2: Share similar view with SS and Ericsson.</w:t>
            </w:r>
          </w:p>
          <w:p w14:paraId="45775C15"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Issue 3, share similar view with SS</w:t>
            </w:r>
          </w:p>
          <w:p w14:paraId="0F145CB6" w14:textId="77777777" w:rsidR="007A17DB" w:rsidRPr="00325618" w:rsidRDefault="00434C4C">
            <w:pPr>
              <w:rPr>
                <w:rFonts w:ascii="Times New Roman" w:hAnsi="Times New Roman" w:cs="Times New Roman"/>
                <w:szCs w:val="20"/>
              </w:rPr>
            </w:pPr>
            <w:r w:rsidRPr="00325618">
              <w:rPr>
                <w:rFonts w:ascii="Times New Roman" w:hAnsi="Times New Roman" w:cs="Times New Roman"/>
                <w:szCs w:val="20"/>
              </w:rPr>
              <w:t xml:space="preserve">Issue 4: There can be two type of NCR. One which support simultaneous operation and other which doesn’t support.  Even if the NCR support simultaneous CL and BL, that doesn’t mean both links will be simultaneously scheduled all the time. Hence, the NCR should be indicated (either explicitly or implicitly) to which link the scheduling is applicable. </w:t>
            </w:r>
          </w:p>
          <w:p w14:paraId="1B3565BF" w14:textId="77777777" w:rsidR="007A17DB" w:rsidRPr="00325618" w:rsidRDefault="00434C4C">
            <w:pPr>
              <w:rPr>
                <w:rFonts w:ascii="Times New Roman" w:hAnsi="Times New Roman" w:cs="Times New Roman"/>
                <w:szCs w:val="20"/>
              </w:rPr>
            </w:pPr>
            <w:r w:rsidRPr="00325618">
              <w:rPr>
                <w:rFonts w:ascii="Times New Roman" w:hAnsi="Times New Roman" w:cs="Times New Roman"/>
                <w:b/>
                <w:bCs/>
                <w:highlight w:val="yellow"/>
              </w:rPr>
              <w:t>Proposal 3:</w:t>
            </w:r>
            <w:r w:rsidRPr="00325618">
              <w:rPr>
                <w:rFonts w:ascii="Times New Roman" w:hAnsi="Times New Roman" w:cs="Times New Roman"/>
                <w:highlight w:val="yellow"/>
              </w:rPr>
              <w:t xml:space="preserve"> Support gNB informing explicitly/implicitly the active unit/link (C-link, backhaul link or both) to the NCR.</w:t>
            </w:r>
            <w:r w:rsidRPr="00325618">
              <w:rPr>
                <w:rFonts w:ascii="Times New Roman" w:hAnsi="Times New Roman" w:cs="Times New Roman"/>
              </w:rPr>
              <w:t xml:space="preserve"> </w:t>
            </w:r>
          </w:p>
        </w:tc>
      </w:tr>
      <w:tr w:rsidR="001E72F2" w:rsidRPr="00325618" w14:paraId="5EB073F4" w14:textId="77777777">
        <w:trPr>
          <w:trHeight w:val="342"/>
          <w:jc w:val="center"/>
        </w:trPr>
        <w:tc>
          <w:tcPr>
            <w:tcW w:w="1926" w:type="dxa"/>
          </w:tcPr>
          <w:p w14:paraId="15529561" w14:textId="749E8FD3" w:rsidR="001E72F2" w:rsidRPr="00325618" w:rsidRDefault="001E72F2" w:rsidP="001E72F2">
            <w:pPr>
              <w:rPr>
                <w:rFonts w:ascii="Times New Roman" w:hAnsi="Times New Roman" w:cs="Times New Roman"/>
                <w:szCs w:val="20"/>
              </w:rPr>
            </w:pPr>
            <w:r w:rsidRPr="00325618">
              <w:rPr>
                <w:rFonts w:ascii="Times New Roman" w:hAnsi="Times New Roman" w:cs="Times New Roman"/>
                <w:szCs w:val="20"/>
              </w:rPr>
              <w:t>AT&amp;T</w:t>
            </w:r>
          </w:p>
        </w:tc>
        <w:tc>
          <w:tcPr>
            <w:tcW w:w="7806" w:type="dxa"/>
          </w:tcPr>
          <w:p w14:paraId="1C39564C" w14:textId="02007709" w:rsidR="001E72F2" w:rsidRPr="00325618" w:rsidRDefault="001E72F2" w:rsidP="001E72F2">
            <w:pPr>
              <w:rPr>
                <w:rFonts w:ascii="Times New Roman" w:hAnsi="Times New Roman" w:cs="Times New Roman"/>
                <w:szCs w:val="20"/>
              </w:rPr>
            </w:pPr>
            <w:r w:rsidRPr="00325618">
              <w:rPr>
                <w:rFonts w:ascii="Times New Roman" w:hAnsi="Times New Roman" w:cs="Times New Roman"/>
                <w:szCs w:val="20"/>
              </w:rPr>
              <w:t xml:space="preserve">For Issue 1, although we see the benefits in specifying semi-static power control information as part of side control such as efficient interference management and improved energy efficiency, we share the views of the moderator that </w:t>
            </w:r>
            <w:r w:rsidRPr="00325618">
              <w:rPr>
                <w:rFonts w:ascii="Times New Roman" w:hAnsi="Times New Roman" w:cs="Times New Roman"/>
                <w:szCs w:val="20"/>
                <w:highlight w:val="yellow"/>
              </w:rPr>
              <w:t>no further discussion on Power control is expected before RAN#98</w:t>
            </w:r>
            <w:r w:rsidRPr="00325618">
              <w:rPr>
                <w:rFonts w:ascii="Times New Roman" w:hAnsi="Times New Roman" w:cs="Times New Roman"/>
                <w:szCs w:val="20"/>
              </w:rPr>
              <w:t>. However, companies should continue to evaluate NCR power control aspects and address this issue at RAN#98.</w:t>
            </w:r>
          </w:p>
        </w:tc>
      </w:tr>
    </w:tbl>
    <w:p w14:paraId="38112E9D" w14:textId="77777777" w:rsidR="007A17DB" w:rsidRPr="00325618" w:rsidRDefault="00434C4C" w:rsidP="0080137E">
      <w:pPr>
        <w:pStyle w:val="1"/>
        <w:keepNext w:val="0"/>
        <w:numPr>
          <w:ilvl w:val="0"/>
          <w:numId w:val="0"/>
        </w:numPr>
        <w:spacing w:before="360" w:after="60"/>
        <w:ind w:left="432" w:hanging="432"/>
        <w:rPr>
          <w:rFonts w:ascii="Times New Roman" w:eastAsia="MS Gothic" w:hAnsi="Times New Roman"/>
          <w:kern w:val="28"/>
          <w:sz w:val="28"/>
        </w:rPr>
      </w:pPr>
      <w:r w:rsidRPr="00325618">
        <w:rPr>
          <w:rFonts w:ascii="Times New Roman" w:eastAsia="MS Gothic" w:hAnsi="Times New Roman"/>
          <w:kern w:val="28"/>
          <w:sz w:val="28"/>
        </w:rPr>
        <w:t>Appendix</w:t>
      </w:r>
    </w:p>
    <w:p w14:paraId="063604D2"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R1-2210882</w:t>
      </w:r>
      <w:r w:rsidRPr="00325618">
        <w:rPr>
          <w:rFonts w:ascii="Times New Roman" w:hAnsi="Times New Roman" w:cs="Times New Roman"/>
          <w:szCs w:val="20"/>
        </w:rPr>
        <w:tab/>
        <w:t>Side control information and behaviors for network-controlled repeaters</w:t>
      </w:r>
      <w:r w:rsidRPr="00325618">
        <w:rPr>
          <w:rFonts w:ascii="Times New Roman" w:hAnsi="Times New Roman" w:cs="Times New Roman"/>
          <w:szCs w:val="20"/>
        </w:rPr>
        <w:tab/>
        <w:t>Huawei, HiSilicon</w:t>
      </w:r>
    </w:p>
    <w:p w14:paraId="6163A036"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R1-2211020</w:t>
      </w:r>
      <w:r w:rsidRPr="00325618">
        <w:rPr>
          <w:rFonts w:ascii="Times New Roman" w:hAnsi="Times New Roman" w:cs="Times New Roman"/>
          <w:szCs w:val="20"/>
        </w:rPr>
        <w:tab/>
        <w:t>Discussion on side control information to enable NR network-controlled repeaters</w:t>
      </w:r>
      <w:r w:rsidRPr="00325618">
        <w:rPr>
          <w:rFonts w:ascii="Times New Roman" w:hAnsi="Times New Roman" w:cs="Times New Roman"/>
          <w:szCs w:val="20"/>
        </w:rPr>
        <w:tab/>
        <w:t>vivo</w:t>
      </w:r>
    </w:p>
    <w:p w14:paraId="46063319"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lastRenderedPageBreak/>
        <w:t>R1-2211080</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Fujitsu</w:t>
      </w:r>
    </w:p>
    <w:p w14:paraId="76E32D1B"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R1-2211107</w:t>
      </w:r>
      <w:r w:rsidRPr="00325618">
        <w:rPr>
          <w:rFonts w:ascii="Times New Roman" w:hAnsi="Times New Roman" w:cs="Times New Roman"/>
          <w:szCs w:val="20"/>
        </w:rPr>
        <w:tab/>
        <w:t>Discussion on side control information for NCR</w:t>
      </w:r>
      <w:r w:rsidRPr="00325618">
        <w:rPr>
          <w:rFonts w:ascii="Times New Roman" w:hAnsi="Times New Roman" w:cs="Times New Roman"/>
          <w:szCs w:val="20"/>
        </w:rPr>
        <w:tab/>
        <w:t>ZTE</w:t>
      </w:r>
    </w:p>
    <w:p w14:paraId="04465BA6"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R1-2211211</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CATT</w:t>
      </w:r>
    </w:p>
    <w:p w14:paraId="1A36A614"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R1-2211243</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Spreadtrum Communications</w:t>
      </w:r>
    </w:p>
    <w:p w14:paraId="3D8E1EA3" w14:textId="77777777" w:rsidR="007A17DB" w:rsidRPr="00325618" w:rsidRDefault="001847B9">
      <w:pPr>
        <w:snapToGrid w:val="0"/>
        <w:rPr>
          <w:rFonts w:ascii="Times New Roman" w:hAnsi="Times New Roman" w:cs="Times New Roman"/>
          <w:szCs w:val="20"/>
        </w:rPr>
      </w:pPr>
      <w:hyperlink r:id="rId10" w:history="1">
        <w:r w:rsidR="00434C4C" w:rsidRPr="00325618">
          <w:rPr>
            <w:rFonts w:ascii="Times New Roman" w:hAnsi="Times New Roman" w:cs="Times New Roman"/>
            <w:szCs w:val="20"/>
          </w:rPr>
          <w:t>R1-2211303</w:t>
        </w:r>
      </w:hyperlink>
      <w:r w:rsidR="00434C4C" w:rsidRPr="00325618">
        <w:rPr>
          <w:rFonts w:ascii="Times New Roman" w:hAnsi="Times New Roman" w:cs="Times New Roman"/>
          <w:szCs w:val="20"/>
        </w:rPr>
        <w:tab/>
        <w:t>Discussion on side control information and NCR behavior</w:t>
      </w:r>
      <w:r w:rsidR="00434C4C" w:rsidRPr="00325618">
        <w:rPr>
          <w:rFonts w:ascii="Times New Roman" w:hAnsi="Times New Roman" w:cs="Times New Roman"/>
          <w:szCs w:val="20"/>
        </w:rPr>
        <w:tab/>
        <w:t>Nokia, Nokia Shanghai Bell</w:t>
      </w:r>
    </w:p>
    <w:p w14:paraId="103A3719" w14:textId="77777777" w:rsidR="007A17DB" w:rsidRPr="00325618" w:rsidRDefault="001847B9">
      <w:pPr>
        <w:snapToGrid w:val="0"/>
        <w:rPr>
          <w:rFonts w:ascii="Times New Roman" w:hAnsi="Times New Roman" w:cs="Times New Roman"/>
          <w:szCs w:val="20"/>
        </w:rPr>
      </w:pPr>
      <w:hyperlink r:id="rId11" w:history="1">
        <w:r w:rsidR="00434C4C" w:rsidRPr="00325618">
          <w:rPr>
            <w:rFonts w:ascii="Times New Roman" w:hAnsi="Times New Roman" w:cs="Times New Roman"/>
            <w:szCs w:val="20"/>
          </w:rPr>
          <w:t>R1-2211317</w:t>
        </w:r>
      </w:hyperlink>
      <w:r w:rsidR="00434C4C" w:rsidRPr="00325618">
        <w:rPr>
          <w:rFonts w:ascii="Times New Roman" w:hAnsi="Times New Roman" w:cs="Times New Roman"/>
          <w:szCs w:val="20"/>
        </w:rPr>
        <w:tab/>
        <w:t>Discussions on side control information and NCR behavior</w:t>
      </w:r>
      <w:r w:rsidR="00434C4C" w:rsidRPr="00325618">
        <w:rPr>
          <w:rFonts w:ascii="Times New Roman" w:hAnsi="Times New Roman" w:cs="Times New Roman"/>
          <w:szCs w:val="20"/>
        </w:rPr>
        <w:tab/>
        <w:t>InterDigital, Inc.</w:t>
      </w:r>
    </w:p>
    <w:p w14:paraId="2460726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R1-2211374</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r>
      <w:proofErr w:type="spellStart"/>
      <w:r w:rsidRPr="00325618">
        <w:rPr>
          <w:rFonts w:ascii="Times New Roman" w:hAnsi="Times New Roman" w:cs="Times New Roman"/>
          <w:szCs w:val="20"/>
        </w:rPr>
        <w:t>xiaomi</w:t>
      </w:r>
      <w:proofErr w:type="spellEnd"/>
    </w:p>
    <w:p w14:paraId="2312B038"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R1-2211412</w:t>
      </w:r>
      <w:r w:rsidRPr="00325618">
        <w:rPr>
          <w:rFonts w:ascii="Times New Roman" w:hAnsi="Times New Roman" w:cs="Times New Roman"/>
          <w:szCs w:val="20"/>
        </w:rPr>
        <w:tab/>
        <w:t>Discussion on Side control information to enable NR network-controlled repeater</w:t>
      </w:r>
      <w:r w:rsidRPr="00325618">
        <w:rPr>
          <w:rFonts w:ascii="Times New Roman" w:hAnsi="Times New Roman" w:cs="Times New Roman"/>
          <w:szCs w:val="20"/>
        </w:rPr>
        <w:tab/>
        <w:t>Intel Corporation</w:t>
      </w:r>
    </w:p>
    <w:p w14:paraId="1EFF080C" w14:textId="77777777" w:rsidR="007A17DB" w:rsidRPr="00325618" w:rsidRDefault="001847B9">
      <w:pPr>
        <w:snapToGrid w:val="0"/>
        <w:rPr>
          <w:rFonts w:ascii="Times New Roman" w:hAnsi="Times New Roman" w:cs="Times New Roman"/>
          <w:szCs w:val="20"/>
        </w:rPr>
      </w:pPr>
      <w:hyperlink r:id="rId12" w:history="1">
        <w:r w:rsidR="00434C4C" w:rsidRPr="00325618">
          <w:rPr>
            <w:rFonts w:ascii="Times New Roman" w:hAnsi="Times New Roman" w:cs="Times New Roman"/>
            <w:szCs w:val="20"/>
          </w:rPr>
          <w:t>R1-2211533</w:t>
        </w:r>
      </w:hyperlink>
      <w:r w:rsidR="00434C4C" w:rsidRPr="00325618">
        <w:rPr>
          <w:rFonts w:ascii="Times New Roman" w:hAnsi="Times New Roman" w:cs="Times New Roman"/>
          <w:szCs w:val="20"/>
        </w:rPr>
        <w:tab/>
        <w:t xml:space="preserve">Discussion on side control information and NCR </w:t>
      </w:r>
      <w:proofErr w:type="spellStart"/>
      <w:r w:rsidR="00434C4C" w:rsidRPr="00325618">
        <w:rPr>
          <w:rFonts w:ascii="Times New Roman" w:hAnsi="Times New Roman" w:cs="Times New Roman"/>
          <w:szCs w:val="20"/>
        </w:rPr>
        <w:t>behaviour</w:t>
      </w:r>
      <w:proofErr w:type="spellEnd"/>
      <w:r w:rsidR="00434C4C" w:rsidRPr="00325618">
        <w:rPr>
          <w:rFonts w:ascii="Times New Roman" w:hAnsi="Times New Roman" w:cs="Times New Roman"/>
          <w:szCs w:val="20"/>
        </w:rPr>
        <w:tab/>
        <w:t>China Telecom</w:t>
      </w:r>
    </w:p>
    <w:p w14:paraId="38E47493"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R1-2211564</w:t>
      </w:r>
      <w:r w:rsidRPr="00325618">
        <w:rPr>
          <w:rFonts w:ascii="Times New Roman" w:hAnsi="Times New Roman" w:cs="Times New Roman"/>
          <w:szCs w:val="20"/>
        </w:rPr>
        <w:tab/>
        <w:t>Discussion on side control information for network-controlled repeater</w:t>
      </w:r>
      <w:r w:rsidRPr="00325618">
        <w:rPr>
          <w:rFonts w:ascii="Times New Roman" w:hAnsi="Times New Roman" w:cs="Times New Roman"/>
          <w:szCs w:val="20"/>
        </w:rPr>
        <w:tab/>
        <w:t>ETRI</w:t>
      </w:r>
    </w:p>
    <w:p w14:paraId="2F58F86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R1-2211602</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Panasonic</w:t>
      </w:r>
    </w:p>
    <w:p w14:paraId="033F6350"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R1-2211621</w:t>
      </w:r>
      <w:r w:rsidRPr="00325618">
        <w:rPr>
          <w:rFonts w:ascii="Times New Roman" w:hAnsi="Times New Roman" w:cs="Times New Roman"/>
          <w:szCs w:val="20"/>
        </w:rPr>
        <w:tab/>
        <w:t>Aspects of side control information and NCR behavior</w:t>
      </w:r>
      <w:r w:rsidRPr="00325618">
        <w:rPr>
          <w:rFonts w:ascii="Times New Roman" w:hAnsi="Times New Roman" w:cs="Times New Roman"/>
          <w:szCs w:val="20"/>
        </w:rPr>
        <w:tab/>
        <w:t>Sony</w:t>
      </w:r>
    </w:p>
    <w:p w14:paraId="31D1B540"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R1-2211693</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CMCC</w:t>
      </w:r>
    </w:p>
    <w:p w14:paraId="55233324" w14:textId="77777777" w:rsidR="007A17DB" w:rsidRPr="00325618" w:rsidRDefault="001847B9">
      <w:pPr>
        <w:snapToGrid w:val="0"/>
        <w:rPr>
          <w:rFonts w:ascii="Times New Roman" w:hAnsi="Times New Roman" w:cs="Times New Roman"/>
          <w:szCs w:val="20"/>
        </w:rPr>
      </w:pPr>
      <w:hyperlink r:id="rId13" w:history="1">
        <w:r w:rsidR="00434C4C" w:rsidRPr="00325618">
          <w:rPr>
            <w:rFonts w:ascii="Times New Roman" w:hAnsi="Times New Roman" w:cs="Times New Roman"/>
            <w:szCs w:val="20"/>
          </w:rPr>
          <w:t>R1-2211822</w:t>
        </w:r>
      </w:hyperlink>
      <w:r w:rsidR="00434C4C" w:rsidRPr="00325618">
        <w:rPr>
          <w:rFonts w:ascii="Times New Roman" w:hAnsi="Times New Roman" w:cs="Times New Roman"/>
          <w:szCs w:val="20"/>
        </w:rPr>
        <w:tab/>
        <w:t>On side control information and NCR behavior</w:t>
      </w:r>
      <w:r w:rsidR="00434C4C" w:rsidRPr="00325618">
        <w:rPr>
          <w:rFonts w:ascii="Times New Roman" w:hAnsi="Times New Roman" w:cs="Times New Roman"/>
          <w:szCs w:val="20"/>
        </w:rPr>
        <w:tab/>
        <w:t>Apple</w:t>
      </w:r>
    </w:p>
    <w:p w14:paraId="426DC338" w14:textId="77777777" w:rsidR="007A17DB" w:rsidRPr="00325618" w:rsidRDefault="001847B9">
      <w:pPr>
        <w:snapToGrid w:val="0"/>
        <w:rPr>
          <w:rFonts w:ascii="Times New Roman" w:hAnsi="Times New Roman" w:cs="Times New Roman"/>
          <w:szCs w:val="20"/>
        </w:rPr>
      </w:pPr>
      <w:hyperlink r:id="rId14" w:history="1">
        <w:r w:rsidR="00434C4C" w:rsidRPr="00325618">
          <w:rPr>
            <w:rFonts w:ascii="Times New Roman" w:hAnsi="Times New Roman" w:cs="Times New Roman"/>
            <w:szCs w:val="20"/>
          </w:rPr>
          <w:t>R1-2211877</w:t>
        </w:r>
      </w:hyperlink>
      <w:r w:rsidR="00434C4C" w:rsidRPr="00325618">
        <w:rPr>
          <w:rFonts w:ascii="Times New Roman" w:hAnsi="Times New Roman" w:cs="Times New Roman"/>
          <w:szCs w:val="20"/>
        </w:rPr>
        <w:tab/>
        <w:t>Side information on NCR beams and forwarding behaviors</w:t>
      </w:r>
      <w:r w:rsidR="00434C4C" w:rsidRPr="00325618">
        <w:rPr>
          <w:rFonts w:ascii="Times New Roman" w:hAnsi="Times New Roman" w:cs="Times New Roman"/>
          <w:szCs w:val="20"/>
        </w:rPr>
        <w:tab/>
        <w:t>Sharp</w:t>
      </w:r>
    </w:p>
    <w:p w14:paraId="07E71EB4"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R1-2211882</w:t>
      </w:r>
      <w:r w:rsidRPr="00325618">
        <w:rPr>
          <w:rFonts w:ascii="Times New Roman" w:hAnsi="Times New Roman" w:cs="Times New Roman"/>
          <w:szCs w:val="20"/>
        </w:rPr>
        <w:tab/>
        <w:t xml:space="preserve">Discussion on side control information and NCR </w:t>
      </w:r>
      <w:proofErr w:type="spellStart"/>
      <w:r w:rsidRPr="00325618">
        <w:rPr>
          <w:rFonts w:ascii="Times New Roman" w:hAnsi="Times New Roman" w:cs="Times New Roman"/>
          <w:szCs w:val="20"/>
        </w:rPr>
        <w:t>behaviour</w:t>
      </w:r>
      <w:proofErr w:type="spellEnd"/>
      <w:r w:rsidRPr="00325618">
        <w:rPr>
          <w:rFonts w:ascii="Times New Roman" w:hAnsi="Times New Roman" w:cs="Times New Roman"/>
          <w:szCs w:val="20"/>
        </w:rPr>
        <w:tab/>
        <w:t>Lenovo</w:t>
      </w:r>
    </w:p>
    <w:p w14:paraId="48918D52"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R1-2211927</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LG Electronics</w:t>
      </w:r>
    </w:p>
    <w:p w14:paraId="12E769E5"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R1-2211935</w:t>
      </w:r>
      <w:r w:rsidRPr="00325618">
        <w:rPr>
          <w:rFonts w:ascii="Times New Roman" w:hAnsi="Times New Roman" w:cs="Times New Roman"/>
          <w:szCs w:val="20"/>
        </w:rPr>
        <w:tab/>
        <w:t>Signalling support for NR network-controlled repeaters</w:t>
      </w:r>
      <w:r w:rsidRPr="00325618">
        <w:rPr>
          <w:rFonts w:ascii="Times New Roman" w:hAnsi="Times New Roman" w:cs="Times New Roman"/>
          <w:szCs w:val="20"/>
        </w:rPr>
        <w:tab/>
        <w:t>AT&amp;T</w:t>
      </w:r>
    </w:p>
    <w:p w14:paraId="52D62745"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R1-2211996</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NTT DOCOMO, INC.</w:t>
      </w:r>
    </w:p>
    <w:p w14:paraId="7CAD5AE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R1-2212058</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Samsung</w:t>
      </w:r>
    </w:p>
    <w:p w14:paraId="218646A3" w14:textId="77777777" w:rsidR="007A17DB" w:rsidRPr="00325618" w:rsidRDefault="001847B9">
      <w:pPr>
        <w:snapToGrid w:val="0"/>
        <w:rPr>
          <w:rFonts w:ascii="Times New Roman" w:hAnsi="Times New Roman" w:cs="Times New Roman"/>
          <w:szCs w:val="20"/>
        </w:rPr>
      </w:pPr>
      <w:hyperlink r:id="rId15" w:history="1">
        <w:r w:rsidR="00434C4C" w:rsidRPr="00325618">
          <w:rPr>
            <w:rFonts w:ascii="Times New Roman" w:hAnsi="Times New Roman" w:cs="Times New Roman"/>
            <w:szCs w:val="20"/>
          </w:rPr>
          <w:t>R1-2212130</w:t>
        </w:r>
      </w:hyperlink>
      <w:r w:rsidR="00434C4C" w:rsidRPr="00325618">
        <w:rPr>
          <w:rFonts w:ascii="Times New Roman" w:hAnsi="Times New Roman" w:cs="Times New Roman"/>
          <w:szCs w:val="20"/>
        </w:rPr>
        <w:tab/>
        <w:t>On side control information and NCR behavior</w:t>
      </w:r>
      <w:r w:rsidR="00434C4C" w:rsidRPr="00325618">
        <w:rPr>
          <w:rFonts w:ascii="Times New Roman" w:hAnsi="Times New Roman" w:cs="Times New Roman"/>
          <w:szCs w:val="20"/>
        </w:rPr>
        <w:tab/>
        <w:t>Qualcomm Incorporated</w:t>
      </w:r>
    </w:p>
    <w:p w14:paraId="37509D87"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R1-2212244</w:t>
      </w:r>
      <w:r w:rsidRPr="00325618">
        <w:rPr>
          <w:rFonts w:ascii="Times New Roman" w:hAnsi="Times New Roman" w:cs="Times New Roman"/>
          <w:szCs w:val="20"/>
        </w:rPr>
        <w:tab/>
        <w:t>Side control information and NCR behavior</w:t>
      </w:r>
      <w:r w:rsidRPr="00325618">
        <w:rPr>
          <w:rFonts w:ascii="Times New Roman" w:hAnsi="Times New Roman" w:cs="Times New Roman"/>
          <w:szCs w:val="20"/>
        </w:rPr>
        <w:tab/>
        <w:t>MediaTek Inc.</w:t>
      </w:r>
    </w:p>
    <w:p w14:paraId="2AB8145E"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R1-2212286</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KDDI Corporation</w:t>
      </w:r>
    </w:p>
    <w:p w14:paraId="72F22932"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R1-2212291</w:t>
      </w:r>
      <w:r w:rsidRPr="00325618">
        <w:rPr>
          <w:rFonts w:ascii="Times New Roman" w:hAnsi="Times New Roman" w:cs="Times New Roman"/>
          <w:szCs w:val="20"/>
        </w:rPr>
        <w:tab/>
        <w:t xml:space="preserve">Discussion on side control information and NCR </w:t>
      </w:r>
      <w:proofErr w:type="spellStart"/>
      <w:r w:rsidRPr="00325618">
        <w:rPr>
          <w:rFonts w:ascii="Times New Roman" w:hAnsi="Times New Roman" w:cs="Times New Roman"/>
          <w:szCs w:val="20"/>
        </w:rPr>
        <w:t>behaviour</w:t>
      </w:r>
      <w:proofErr w:type="spellEnd"/>
      <w:r w:rsidRPr="00325618">
        <w:rPr>
          <w:rFonts w:ascii="Times New Roman" w:hAnsi="Times New Roman" w:cs="Times New Roman"/>
          <w:szCs w:val="20"/>
        </w:rPr>
        <w:tab/>
        <w:t>KT Corp.</w:t>
      </w:r>
    </w:p>
    <w:p w14:paraId="4F235534"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R1-2212314</w:t>
      </w:r>
      <w:r w:rsidRPr="00325618">
        <w:rPr>
          <w:rFonts w:ascii="Times New Roman" w:hAnsi="Times New Roman" w:cs="Times New Roman"/>
          <w:szCs w:val="20"/>
        </w:rPr>
        <w:tab/>
        <w:t>Discussion on side control information for NCR</w:t>
      </w:r>
      <w:r w:rsidRPr="00325618">
        <w:rPr>
          <w:rFonts w:ascii="Times New Roman" w:hAnsi="Times New Roman" w:cs="Times New Roman"/>
          <w:szCs w:val="20"/>
        </w:rPr>
        <w:tab/>
        <w:t xml:space="preserve">Rakuten Mobile, </w:t>
      </w:r>
      <w:proofErr w:type="spellStart"/>
      <w:r w:rsidRPr="00325618">
        <w:rPr>
          <w:rFonts w:ascii="Times New Roman" w:hAnsi="Times New Roman" w:cs="Times New Roman"/>
          <w:szCs w:val="20"/>
        </w:rPr>
        <w:t>Inc</w:t>
      </w:r>
      <w:proofErr w:type="spellEnd"/>
    </w:p>
    <w:p w14:paraId="1988976A"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R1-2212323</w:t>
      </w:r>
      <w:r w:rsidRPr="00325618">
        <w:rPr>
          <w:rFonts w:ascii="Times New Roman" w:hAnsi="Times New Roman" w:cs="Times New Roman"/>
          <w:szCs w:val="20"/>
        </w:rPr>
        <w:tab/>
        <w:t>Discussion on side control information and NCR behavior</w:t>
      </w:r>
      <w:r w:rsidRPr="00325618">
        <w:rPr>
          <w:rFonts w:ascii="Times New Roman" w:hAnsi="Times New Roman" w:cs="Times New Roman"/>
          <w:szCs w:val="20"/>
        </w:rPr>
        <w:tab/>
        <w:t>NICT</w:t>
      </w:r>
    </w:p>
    <w:p w14:paraId="28258A16"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R1-2212344</w:t>
      </w:r>
      <w:r w:rsidRPr="00325618">
        <w:rPr>
          <w:rFonts w:ascii="Times New Roman" w:hAnsi="Times New Roman" w:cs="Times New Roman"/>
          <w:szCs w:val="20"/>
        </w:rPr>
        <w:tab/>
        <w:t>Side-control information and NCR behavior</w:t>
      </w:r>
      <w:r w:rsidRPr="00325618">
        <w:rPr>
          <w:rFonts w:ascii="Times New Roman" w:hAnsi="Times New Roman" w:cs="Times New Roman"/>
          <w:szCs w:val="20"/>
        </w:rPr>
        <w:tab/>
        <w:t>Ericsson</w:t>
      </w:r>
    </w:p>
    <w:p w14:paraId="432F39E5"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R1-2212369</w:t>
      </w:r>
      <w:r w:rsidRPr="00325618">
        <w:rPr>
          <w:rFonts w:ascii="Times New Roman" w:hAnsi="Times New Roman" w:cs="Times New Roman"/>
          <w:szCs w:val="20"/>
        </w:rPr>
        <w:tab/>
        <w:t xml:space="preserve">Discussion on side control information and NCR </w:t>
      </w:r>
      <w:proofErr w:type="spellStart"/>
      <w:r w:rsidRPr="00325618">
        <w:rPr>
          <w:rFonts w:ascii="Times New Roman" w:hAnsi="Times New Roman" w:cs="Times New Roman"/>
          <w:szCs w:val="20"/>
        </w:rPr>
        <w:t>behaviour</w:t>
      </w:r>
      <w:proofErr w:type="spellEnd"/>
      <w:r w:rsidRPr="00325618">
        <w:rPr>
          <w:rFonts w:ascii="Times New Roman" w:hAnsi="Times New Roman" w:cs="Times New Roman"/>
          <w:szCs w:val="20"/>
        </w:rPr>
        <w:tab/>
        <w:t>NEC</w:t>
      </w:r>
    </w:p>
    <w:p w14:paraId="05CCE01C" w14:textId="77777777" w:rsidR="007A17DB" w:rsidRPr="00325618" w:rsidRDefault="00434C4C">
      <w:pPr>
        <w:snapToGrid w:val="0"/>
        <w:rPr>
          <w:rFonts w:ascii="Times New Roman" w:hAnsi="Times New Roman" w:cs="Times New Roman"/>
          <w:szCs w:val="20"/>
        </w:rPr>
      </w:pPr>
      <w:r w:rsidRPr="00325618">
        <w:rPr>
          <w:rFonts w:ascii="Times New Roman" w:hAnsi="Times New Roman" w:cs="Times New Roman"/>
          <w:szCs w:val="20"/>
        </w:rPr>
        <w:t>R1-2212430</w:t>
      </w:r>
      <w:r w:rsidRPr="00325618">
        <w:rPr>
          <w:rFonts w:ascii="Times New Roman" w:hAnsi="Times New Roman" w:cs="Times New Roman"/>
          <w:szCs w:val="20"/>
        </w:rPr>
        <w:tab/>
        <w:t>Discussion on signaling side control information and NCR behavior</w:t>
      </w:r>
      <w:r w:rsidRPr="00325618">
        <w:rPr>
          <w:rFonts w:ascii="Times New Roman" w:hAnsi="Times New Roman" w:cs="Times New Roman"/>
          <w:szCs w:val="20"/>
        </w:rPr>
        <w:tab/>
        <w:t>CEWiT, IITK</w:t>
      </w:r>
    </w:p>
    <w:p w14:paraId="1FBE4473" w14:textId="77777777" w:rsidR="007A17DB" w:rsidRPr="00325618" w:rsidRDefault="007A17DB">
      <w:pPr>
        <w:snapToGrid w:val="0"/>
        <w:rPr>
          <w:rFonts w:ascii="Times New Roman" w:hAnsi="Times New Roman" w:cs="Times New Roman"/>
        </w:rPr>
      </w:pPr>
    </w:p>
    <w:sectPr w:rsidR="007A17DB" w:rsidRPr="00325618">
      <w:headerReference w:type="even" r:id="rId16"/>
      <w:footerReference w:type="even" r:id="rId17"/>
      <w:footerReference w:type="default" r:id="rId18"/>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8A4AF" w14:textId="77777777" w:rsidR="001847B9" w:rsidRDefault="001847B9">
      <w:r>
        <w:separator/>
      </w:r>
    </w:p>
  </w:endnote>
  <w:endnote w:type="continuationSeparator" w:id="0">
    <w:p w14:paraId="1F3F05FB" w14:textId="77777777" w:rsidR="001847B9" w:rsidRDefault="00184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Microsoft YaHei"/>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2F60" w14:textId="77777777" w:rsidR="00921B4C" w:rsidRDefault="00921B4C">
    <w:pPr>
      <w:pStyle w:val="af0"/>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24C45842" w14:textId="77777777" w:rsidR="00921B4C" w:rsidRDefault="00921B4C">
    <w:pPr>
      <w:pStyle w:val="af0"/>
      <w:ind w:right="360"/>
    </w:pPr>
  </w:p>
  <w:p w14:paraId="1B7AA269" w14:textId="77777777" w:rsidR="00921B4C" w:rsidRDefault="00921B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A794B" w14:textId="6D632DF1" w:rsidR="00921B4C" w:rsidRDefault="00921B4C">
    <w:pPr>
      <w:pStyle w:val="af0"/>
      <w:ind w:right="360"/>
    </w:pPr>
    <w:r>
      <w:rPr>
        <w:rStyle w:val="af7"/>
      </w:rPr>
      <w:fldChar w:fldCharType="begin"/>
    </w:r>
    <w:r>
      <w:rPr>
        <w:rStyle w:val="af7"/>
      </w:rPr>
      <w:instrText xml:space="preserve"> PAGE </w:instrText>
    </w:r>
    <w:r>
      <w:rPr>
        <w:rStyle w:val="af7"/>
      </w:rPr>
      <w:fldChar w:fldCharType="separate"/>
    </w:r>
    <w:r w:rsidR="008D3F36">
      <w:rPr>
        <w:rStyle w:val="af7"/>
        <w:noProof/>
      </w:rPr>
      <w:t>53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8D3F36">
      <w:rPr>
        <w:rStyle w:val="af7"/>
        <w:noProof/>
      </w:rPr>
      <w:t>55</w:t>
    </w:r>
    <w:r>
      <w:rPr>
        <w:rStyle w:val="af7"/>
      </w:rPr>
      <w:fldChar w:fldCharType="end"/>
    </w:r>
  </w:p>
  <w:p w14:paraId="0EABEC2B" w14:textId="77777777" w:rsidR="00921B4C" w:rsidRDefault="00921B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2F27F" w14:textId="77777777" w:rsidR="001847B9" w:rsidRDefault="001847B9">
      <w:r>
        <w:separator/>
      </w:r>
    </w:p>
  </w:footnote>
  <w:footnote w:type="continuationSeparator" w:id="0">
    <w:p w14:paraId="03D4F4E0" w14:textId="77777777" w:rsidR="001847B9" w:rsidRDefault="00184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98A3" w14:textId="77777777" w:rsidR="00921B4C" w:rsidRDefault="00921B4C">
    <w:r>
      <w:t xml:space="preserve">Page </w:t>
    </w:r>
    <w:r>
      <w:fldChar w:fldCharType="begin"/>
    </w:r>
    <w:r>
      <w:instrText>PAGE</w:instrText>
    </w:r>
    <w:r>
      <w:fldChar w:fldCharType="separate"/>
    </w:r>
    <w:r>
      <w:t>1</w:t>
    </w:r>
    <w:r>
      <w:fldChar w:fldCharType="end"/>
    </w:r>
  </w:p>
  <w:p w14:paraId="5A8F73BD" w14:textId="77777777" w:rsidR="00921B4C" w:rsidRDefault="00921B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A767A31"/>
    <w:multiLevelType w:val="multilevel"/>
    <w:tmpl w:val="0A767A31"/>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5F4FA4"/>
    <w:multiLevelType w:val="multilevel"/>
    <w:tmpl w:val="135F4F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932B0E"/>
    <w:multiLevelType w:val="multilevel"/>
    <w:tmpl w:val="29932B0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DA6926"/>
    <w:multiLevelType w:val="multilevel"/>
    <w:tmpl w:val="2FDA6926"/>
    <w:lvl w:ilvl="0">
      <w:start w:val="1"/>
      <w:numFmt w:val="bullet"/>
      <w:lvlText w:val="•"/>
      <w:lvlJc w:val="left"/>
      <w:pPr>
        <w:ind w:left="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3240397"/>
    <w:multiLevelType w:val="multilevel"/>
    <w:tmpl w:val="4324039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1714CD"/>
    <w:multiLevelType w:val="multilevel"/>
    <w:tmpl w:val="461714CD"/>
    <w:lvl w:ilvl="0">
      <w:start w:val="1"/>
      <w:numFmt w:val="bullet"/>
      <w:lvlText w:val=""/>
      <w:lvlJc w:val="left"/>
      <w:pPr>
        <w:ind w:left="720" w:hanging="360"/>
      </w:pPr>
      <w:rPr>
        <w:rFonts w:ascii="Symbol" w:eastAsiaTheme="minorHAns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BE6A18"/>
    <w:multiLevelType w:val="multilevel"/>
    <w:tmpl w:val="4FBE6A18"/>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1"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88770B"/>
    <w:multiLevelType w:val="multilevel"/>
    <w:tmpl w:val="5288770B"/>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A01330A"/>
    <w:multiLevelType w:val="multilevel"/>
    <w:tmpl w:val="5A0133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46429"/>
    <w:multiLevelType w:val="multilevel"/>
    <w:tmpl w:val="63546429"/>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8" w15:restartNumberingAfterBreak="0">
    <w:nsid w:val="65483D32"/>
    <w:multiLevelType w:val="multilevel"/>
    <w:tmpl w:val="65483D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0"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77570486"/>
    <w:multiLevelType w:val="multilevel"/>
    <w:tmpl w:val="77570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487520"/>
    <w:multiLevelType w:val="multilevel"/>
    <w:tmpl w:val="7A487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33"/>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6"/>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9"/>
  </w:num>
  <w:num w:numId="11">
    <w:abstractNumId w:val="10"/>
  </w:num>
  <w:num w:numId="12">
    <w:abstractNumId w:val="7"/>
  </w:num>
  <w:num w:numId="13">
    <w:abstractNumId w:val="15"/>
  </w:num>
  <w:num w:numId="14">
    <w:abstractNumId w:val="4"/>
  </w:num>
  <w:num w:numId="15">
    <w:abstractNumId w:val="5"/>
  </w:num>
  <w:num w:numId="16">
    <w:abstractNumId w:val="6"/>
  </w:num>
  <w:num w:numId="17">
    <w:abstractNumId w:val="20"/>
  </w:num>
  <w:num w:numId="18">
    <w:abstractNumId w:val="25"/>
  </w:num>
  <w:num w:numId="19">
    <w:abstractNumId w:val="11"/>
  </w:num>
  <w:num w:numId="20">
    <w:abstractNumId w:val="19"/>
  </w:num>
  <w:num w:numId="21">
    <w:abstractNumId w:val="24"/>
  </w:num>
  <w:num w:numId="22">
    <w:abstractNumId w:val="8"/>
  </w:num>
  <w:num w:numId="23">
    <w:abstractNumId w:val="12"/>
  </w:num>
  <w:num w:numId="24">
    <w:abstractNumId w:val="18"/>
  </w:num>
  <w:num w:numId="25">
    <w:abstractNumId w:val="9"/>
  </w:num>
  <w:num w:numId="26">
    <w:abstractNumId w:val="21"/>
  </w:num>
  <w:num w:numId="27">
    <w:abstractNumId w:val="30"/>
  </w:num>
  <w:num w:numId="28">
    <w:abstractNumId w:val="31"/>
  </w:num>
  <w:num w:numId="29">
    <w:abstractNumId w:val="14"/>
  </w:num>
  <w:num w:numId="30">
    <w:abstractNumId w:val="28"/>
  </w:num>
  <w:num w:numId="31">
    <w:abstractNumId w:val="23"/>
  </w:num>
  <w:num w:numId="32">
    <w:abstractNumId w:val="32"/>
  </w:num>
  <w:num w:numId="33">
    <w:abstractNumId w:val="1"/>
  </w:num>
  <w:num w:numId="34">
    <w:abstractNumId w:val="0"/>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5"/>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27"/>
  </w:num>
  <w:num w:numId="41">
    <w:abstractNumId w:val="27"/>
  </w:num>
  <w:num w:numId="42">
    <w:abstractNumId w:val="27"/>
  </w:num>
  <w:num w:numId="43">
    <w:abstractNumId w:val="27"/>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linkStyle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10"/>
    <w:rsid w:val="0000553B"/>
    <w:rsid w:val="00005714"/>
    <w:rsid w:val="00005EF5"/>
    <w:rsid w:val="00006009"/>
    <w:rsid w:val="0000672A"/>
    <w:rsid w:val="00006780"/>
    <w:rsid w:val="00006836"/>
    <w:rsid w:val="0000689D"/>
    <w:rsid w:val="0000689E"/>
    <w:rsid w:val="00006C7A"/>
    <w:rsid w:val="0000707D"/>
    <w:rsid w:val="000070F9"/>
    <w:rsid w:val="000071DA"/>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01F"/>
    <w:rsid w:val="00012168"/>
    <w:rsid w:val="000122AA"/>
    <w:rsid w:val="000123A1"/>
    <w:rsid w:val="000123D2"/>
    <w:rsid w:val="000124D1"/>
    <w:rsid w:val="0001251C"/>
    <w:rsid w:val="00012D90"/>
    <w:rsid w:val="00012F31"/>
    <w:rsid w:val="00012FAC"/>
    <w:rsid w:val="0001311A"/>
    <w:rsid w:val="0001321B"/>
    <w:rsid w:val="0001331E"/>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585"/>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7B"/>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54E"/>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7BA"/>
    <w:rsid w:val="0004182E"/>
    <w:rsid w:val="000418C8"/>
    <w:rsid w:val="000418DA"/>
    <w:rsid w:val="0004190B"/>
    <w:rsid w:val="00041928"/>
    <w:rsid w:val="00041B09"/>
    <w:rsid w:val="00041C30"/>
    <w:rsid w:val="0004214B"/>
    <w:rsid w:val="000421E4"/>
    <w:rsid w:val="0004231A"/>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688"/>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A8"/>
    <w:rsid w:val="000532F8"/>
    <w:rsid w:val="00053348"/>
    <w:rsid w:val="0005349F"/>
    <w:rsid w:val="0005363A"/>
    <w:rsid w:val="00053791"/>
    <w:rsid w:val="000537DB"/>
    <w:rsid w:val="00053849"/>
    <w:rsid w:val="00053A47"/>
    <w:rsid w:val="00053FFF"/>
    <w:rsid w:val="00054462"/>
    <w:rsid w:val="000544FB"/>
    <w:rsid w:val="0005456E"/>
    <w:rsid w:val="00054661"/>
    <w:rsid w:val="0005468A"/>
    <w:rsid w:val="00054ACE"/>
    <w:rsid w:val="00054B33"/>
    <w:rsid w:val="00054DAB"/>
    <w:rsid w:val="00054DB4"/>
    <w:rsid w:val="00054E84"/>
    <w:rsid w:val="00054EFA"/>
    <w:rsid w:val="0005504C"/>
    <w:rsid w:val="0005522A"/>
    <w:rsid w:val="000553C6"/>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266C"/>
    <w:rsid w:val="000632B7"/>
    <w:rsid w:val="000632D0"/>
    <w:rsid w:val="0006333C"/>
    <w:rsid w:val="00063410"/>
    <w:rsid w:val="00063463"/>
    <w:rsid w:val="00063480"/>
    <w:rsid w:val="00063485"/>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205"/>
    <w:rsid w:val="0006536E"/>
    <w:rsid w:val="0006549C"/>
    <w:rsid w:val="000654F7"/>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55F"/>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785"/>
    <w:rsid w:val="00073A51"/>
    <w:rsid w:val="00074218"/>
    <w:rsid w:val="00074350"/>
    <w:rsid w:val="00074375"/>
    <w:rsid w:val="000743A0"/>
    <w:rsid w:val="00074976"/>
    <w:rsid w:val="00074B0A"/>
    <w:rsid w:val="00074BF5"/>
    <w:rsid w:val="00074DE4"/>
    <w:rsid w:val="00075094"/>
    <w:rsid w:val="0007517D"/>
    <w:rsid w:val="000752CD"/>
    <w:rsid w:val="00075304"/>
    <w:rsid w:val="00075390"/>
    <w:rsid w:val="000755F5"/>
    <w:rsid w:val="00075680"/>
    <w:rsid w:val="0007577A"/>
    <w:rsid w:val="0007590A"/>
    <w:rsid w:val="00075999"/>
    <w:rsid w:val="00075AB9"/>
    <w:rsid w:val="00075FF0"/>
    <w:rsid w:val="00076451"/>
    <w:rsid w:val="00076574"/>
    <w:rsid w:val="00076C2C"/>
    <w:rsid w:val="00076E78"/>
    <w:rsid w:val="0007741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3E9"/>
    <w:rsid w:val="000814B2"/>
    <w:rsid w:val="00081534"/>
    <w:rsid w:val="000815C6"/>
    <w:rsid w:val="000817C5"/>
    <w:rsid w:val="00081865"/>
    <w:rsid w:val="00081D67"/>
    <w:rsid w:val="00081F84"/>
    <w:rsid w:val="00082152"/>
    <w:rsid w:val="0008221F"/>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E5E"/>
    <w:rsid w:val="00090F40"/>
    <w:rsid w:val="000912C7"/>
    <w:rsid w:val="0009130D"/>
    <w:rsid w:val="0009131C"/>
    <w:rsid w:val="00091714"/>
    <w:rsid w:val="00091A73"/>
    <w:rsid w:val="00091C08"/>
    <w:rsid w:val="00091C60"/>
    <w:rsid w:val="00091D26"/>
    <w:rsid w:val="00091F5A"/>
    <w:rsid w:val="000921E3"/>
    <w:rsid w:val="000922DD"/>
    <w:rsid w:val="000922FA"/>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0FE"/>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0F5"/>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EA7"/>
    <w:rsid w:val="000A50D3"/>
    <w:rsid w:val="000A52B9"/>
    <w:rsid w:val="000A54DF"/>
    <w:rsid w:val="000A5770"/>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81F"/>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86"/>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7E5"/>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21"/>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4F1"/>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EE7"/>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4BA"/>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18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441"/>
    <w:rsid w:val="00114548"/>
    <w:rsid w:val="001145DC"/>
    <w:rsid w:val="001146A3"/>
    <w:rsid w:val="001146C6"/>
    <w:rsid w:val="001146D2"/>
    <w:rsid w:val="0011478F"/>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06B"/>
    <w:rsid w:val="00117116"/>
    <w:rsid w:val="00117247"/>
    <w:rsid w:val="001174C4"/>
    <w:rsid w:val="00117957"/>
    <w:rsid w:val="00117B90"/>
    <w:rsid w:val="00117DE8"/>
    <w:rsid w:val="0012000B"/>
    <w:rsid w:val="0012022B"/>
    <w:rsid w:val="001203DB"/>
    <w:rsid w:val="0012079F"/>
    <w:rsid w:val="001207E4"/>
    <w:rsid w:val="001207F3"/>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722E"/>
    <w:rsid w:val="0012737D"/>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7F2"/>
    <w:rsid w:val="001348C5"/>
    <w:rsid w:val="00134AB9"/>
    <w:rsid w:val="00134B23"/>
    <w:rsid w:val="00134B44"/>
    <w:rsid w:val="00134E7D"/>
    <w:rsid w:val="00135015"/>
    <w:rsid w:val="00135095"/>
    <w:rsid w:val="001350EF"/>
    <w:rsid w:val="001352A6"/>
    <w:rsid w:val="001352C6"/>
    <w:rsid w:val="00135410"/>
    <w:rsid w:val="00135532"/>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09F"/>
    <w:rsid w:val="001433C9"/>
    <w:rsid w:val="0014346D"/>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108"/>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974"/>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6E1"/>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E69"/>
    <w:rsid w:val="00166EEC"/>
    <w:rsid w:val="0016700E"/>
    <w:rsid w:val="0016711A"/>
    <w:rsid w:val="001671D4"/>
    <w:rsid w:val="00167289"/>
    <w:rsid w:val="0016764C"/>
    <w:rsid w:val="00167709"/>
    <w:rsid w:val="00167713"/>
    <w:rsid w:val="001679C5"/>
    <w:rsid w:val="00167C62"/>
    <w:rsid w:val="00167D5E"/>
    <w:rsid w:val="00167E86"/>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A01"/>
    <w:rsid w:val="00172B61"/>
    <w:rsid w:val="00172C20"/>
    <w:rsid w:val="00172D9C"/>
    <w:rsid w:val="00172E45"/>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F85"/>
    <w:rsid w:val="00177036"/>
    <w:rsid w:val="0017714C"/>
    <w:rsid w:val="0017722E"/>
    <w:rsid w:val="001772A0"/>
    <w:rsid w:val="001773A1"/>
    <w:rsid w:val="0017743A"/>
    <w:rsid w:val="00177677"/>
    <w:rsid w:val="00177711"/>
    <w:rsid w:val="00177897"/>
    <w:rsid w:val="001779F5"/>
    <w:rsid w:val="00177A0D"/>
    <w:rsid w:val="00177D74"/>
    <w:rsid w:val="00177DEA"/>
    <w:rsid w:val="00177DFF"/>
    <w:rsid w:val="00177EBD"/>
    <w:rsid w:val="0018004D"/>
    <w:rsid w:val="0018006E"/>
    <w:rsid w:val="001800DB"/>
    <w:rsid w:val="00180149"/>
    <w:rsid w:val="0018016C"/>
    <w:rsid w:val="0018049A"/>
    <w:rsid w:val="001804F1"/>
    <w:rsid w:val="00180516"/>
    <w:rsid w:val="00180546"/>
    <w:rsid w:val="0018086A"/>
    <w:rsid w:val="00180888"/>
    <w:rsid w:val="001809D8"/>
    <w:rsid w:val="00180CA3"/>
    <w:rsid w:val="00180E60"/>
    <w:rsid w:val="001812F2"/>
    <w:rsid w:val="001817BA"/>
    <w:rsid w:val="001818C2"/>
    <w:rsid w:val="00181AB4"/>
    <w:rsid w:val="00181B3A"/>
    <w:rsid w:val="00181CB7"/>
    <w:rsid w:val="00181EA4"/>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7B9"/>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9CA"/>
    <w:rsid w:val="00186AA9"/>
    <w:rsid w:val="00186B4D"/>
    <w:rsid w:val="00186F4C"/>
    <w:rsid w:val="001871B0"/>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0EF3"/>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939"/>
    <w:rsid w:val="001A2B13"/>
    <w:rsid w:val="001A2CEB"/>
    <w:rsid w:val="001A2DD8"/>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075"/>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89"/>
    <w:rsid w:val="001B5CA6"/>
    <w:rsid w:val="001B5F67"/>
    <w:rsid w:val="001B5FBD"/>
    <w:rsid w:val="001B626A"/>
    <w:rsid w:val="001B62E0"/>
    <w:rsid w:val="001B6488"/>
    <w:rsid w:val="001B6612"/>
    <w:rsid w:val="001B6619"/>
    <w:rsid w:val="001B672F"/>
    <w:rsid w:val="001B676A"/>
    <w:rsid w:val="001B6C77"/>
    <w:rsid w:val="001B70CF"/>
    <w:rsid w:val="001B716B"/>
    <w:rsid w:val="001B73B5"/>
    <w:rsid w:val="001B748B"/>
    <w:rsid w:val="001B7881"/>
    <w:rsid w:val="001B7E0C"/>
    <w:rsid w:val="001B7E89"/>
    <w:rsid w:val="001C002C"/>
    <w:rsid w:val="001C0085"/>
    <w:rsid w:val="001C030C"/>
    <w:rsid w:val="001C04E1"/>
    <w:rsid w:val="001C05A7"/>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520"/>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89B"/>
    <w:rsid w:val="001C58A6"/>
    <w:rsid w:val="001C5F88"/>
    <w:rsid w:val="001C619C"/>
    <w:rsid w:val="001C6AA5"/>
    <w:rsid w:val="001C70EF"/>
    <w:rsid w:val="001C7185"/>
    <w:rsid w:val="001C727E"/>
    <w:rsid w:val="001C7A7F"/>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470"/>
    <w:rsid w:val="001E061F"/>
    <w:rsid w:val="001E087A"/>
    <w:rsid w:val="001E09F4"/>
    <w:rsid w:val="001E0A73"/>
    <w:rsid w:val="001E10F4"/>
    <w:rsid w:val="001E111F"/>
    <w:rsid w:val="001E1151"/>
    <w:rsid w:val="001E1284"/>
    <w:rsid w:val="001E13E0"/>
    <w:rsid w:val="001E1524"/>
    <w:rsid w:val="001E18E8"/>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2F2"/>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774"/>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67"/>
    <w:rsid w:val="002003A1"/>
    <w:rsid w:val="00200A92"/>
    <w:rsid w:val="00200B1B"/>
    <w:rsid w:val="00200BF9"/>
    <w:rsid w:val="00200EC5"/>
    <w:rsid w:val="00200F6F"/>
    <w:rsid w:val="00200FC1"/>
    <w:rsid w:val="00201872"/>
    <w:rsid w:val="002018D7"/>
    <w:rsid w:val="00201BC9"/>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6C4"/>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57"/>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1BCF"/>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09"/>
    <w:rsid w:val="00234035"/>
    <w:rsid w:val="002340BE"/>
    <w:rsid w:val="002344C8"/>
    <w:rsid w:val="002349C5"/>
    <w:rsid w:val="002354B7"/>
    <w:rsid w:val="00235550"/>
    <w:rsid w:val="00235581"/>
    <w:rsid w:val="00235698"/>
    <w:rsid w:val="00235724"/>
    <w:rsid w:val="002358E4"/>
    <w:rsid w:val="002358F2"/>
    <w:rsid w:val="0023598D"/>
    <w:rsid w:val="00235EF4"/>
    <w:rsid w:val="00235F4B"/>
    <w:rsid w:val="002361D3"/>
    <w:rsid w:val="0023629E"/>
    <w:rsid w:val="00236375"/>
    <w:rsid w:val="00236C21"/>
    <w:rsid w:val="00236E8D"/>
    <w:rsid w:val="00236EB2"/>
    <w:rsid w:val="00236F55"/>
    <w:rsid w:val="00236F71"/>
    <w:rsid w:val="0023729A"/>
    <w:rsid w:val="002372BC"/>
    <w:rsid w:val="0023736E"/>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60F"/>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1FAD"/>
    <w:rsid w:val="00252052"/>
    <w:rsid w:val="002520EC"/>
    <w:rsid w:val="002521CC"/>
    <w:rsid w:val="002522FF"/>
    <w:rsid w:val="0025232E"/>
    <w:rsid w:val="0025245E"/>
    <w:rsid w:val="002525A4"/>
    <w:rsid w:val="002525BE"/>
    <w:rsid w:val="002530CC"/>
    <w:rsid w:val="002530D6"/>
    <w:rsid w:val="002530D9"/>
    <w:rsid w:val="0025316D"/>
    <w:rsid w:val="0025325D"/>
    <w:rsid w:val="002532CA"/>
    <w:rsid w:val="002532D2"/>
    <w:rsid w:val="002533FF"/>
    <w:rsid w:val="00253400"/>
    <w:rsid w:val="00253636"/>
    <w:rsid w:val="002537F5"/>
    <w:rsid w:val="00253A63"/>
    <w:rsid w:val="00253A89"/>
    <w:rsid w:val="00253D64"/>
    <w:rsid w:val="0025434B"/>
    <w:rsid w:val="0025435D"/>
    <w:rsid w:val="002544B5"/>
    <w:rsid w:val="002545EA"/>
    <w:rsid w:val="00254616"/>
    <w:rsid w:val="002548B7"/>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62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8F8"/>
    <w:rsid w:val="00267B35"/>
    <w:rsid w:val="00267CFE"/>
    <w:rsid w:val="00267EF5"/>
    <w:rsid w:val="00267F60"/>
    <w:rsid w:val="002702D1"/>
    <w:rsid w:val="00270621"/>
    <w:rsid w:val="00270C2C"/>
    <w:rsid w:val="00270C63"/>
    <w:rsid w:val="00270C98"/>
    <w:rsid w:val="00270D2B"/>
    <w:rsid w:val="00270E57"/>
    <w:rsid w:val="00270E79"/>
    <w:rsid w:val="00270F4A"/>
    <w:rsid w:val="00271055"/>
    <w:rsid w:val="00271736"/>
    <w:rsid w:val="00271738"/>
    <w:rsid w:val="0027193C"/>
    <w:rsid w:val="00271ADB"/>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435"/>
    <w:rsid w:val="00275464"/>
    <w:rsid w:val="00275572"/>
    <w:rsid w:val="0027568B"/>
    <w:rsid w:val="002756D5"/>
    <w:rsid w:val="00275C6D"/>
    <w:rsid w:val="00275CD2"/>
    <w:rsid w:val="00275CEC"/>
    <w:rsid w:val="00275F62"/>
    <w:rsid w:val="00276001"/>
    <w:rsid w:val="00276274"/>
    <w:rsid w:val="002764FB"/>
    <w:rsid w:val="0027669B"/>
    <w:rsid w:val="002767B4"/>
    <w:rsid w:val="00276B03"/>
    <w:rsid w:val="00276B38"/>
    <w:rsid w:val="00276C29"/>
    <w:rsid w:val="00276C4C"/>
    <w:rsid w:val="00276CDE"/>
    <w:rsid w:val="0027720E"/>
    <w:rsid w:val="002772ED"/>
    <w:rsid w:val="00277D5A"/>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3DB"/>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DB"/>
    <w:rsid w:val="00283D6B"/>
    <w:rsid w:val="00283E53"/>
    <w:rsid w:val="00283E5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344"/>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46"/>
    <w:rsid w:val="002A0581"/>
    <w:rsid w:val="002A05EF"/>
    <w:rsid w:val="002A0724"/>
    <w:rsid w:val="002A0881"/>
    <w:rsid w:val="002A0B8D"/>
    <w:rsid w:val="002A0D07"/>
    <w:rsid w:val="002A1340"/>
    <w:rsid w:val="002A1737"/>
    <w:rsid w:val="002A18DC"/>
    <w:rsid w:val="002A1A57"/>
    <w:rsid w:val="002A1BF4"/>
    <w:rsid w:val="002A1CD6"/>
    <w:rsid w:val="002A1DA1"/>
    <w:rsid w:val="002A1DAA"/>
    <w:rsid w:val="002A205B"/>
    <w:rsid w:val="002A20E4"/>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0CE"/>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D68"/>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A"/>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273"/>
    <w:rsid w:val="002B6397"/>
    <w:rsid w:val="002B6436"/>
    <w:rsid w:val="002B64FE"/>
    <w:rsid w:val="002B651D"/>
    <w:rsid w:val="002B6568"/>
    <w:rsid w:val="002B669A"/>
    <w:rsid w:val="002B67F0"/>
    <w:rsid w:val="002B6890"/>
    <w:rsid w:val="002B694E"/>
    <w:rsid w:val="002B71EC"/>
    <w:rsid w:val="002B741F"/>
    <w:rsid w:val="002B7600"/>
    <w:rsid w:val="002B76FF"/>
    <w:rsid w:val="002B786B"/>
    <w:rsid w:val="002B7AC6"/>
    <w:rsid w:val="002C020D"/>
    <w:rsid w:val="002C044F"/>
    <w:rsid w:val="002C04C2"/>
    <w:rsid w:val="002C050B"/>
    <w:rsid w:val="002C060F"/>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A2B"/>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AD7"/>
    <w:rsid w:val="002D2B4E"/>
    <w:rsid w:val="002D2C70"/>
    <w:rsid w:val="002D3066"/>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72D"/>
    <w:rsid w:val="002D5DEA"/>
    <w:rsid w:val="002D5E74"/>
    <w:rsid w:val="002D60B9"/>
    <w:rsid w:val="002D6127"/>
    <w:rsid w:val="002D620D"/>
    <w:rsid w:val="002D625E"/>
    <w:rsid w:val="002D67E6"/>
    <w:rsid w:val="002D68C3"/>
    <w:rsid w:val="002D69CD"/>
    <w:rsid w:val="002D6C69"/>
    <w:rsid w:val="002D6CA2"/>
    <w:rsid w:val="002D6E3E"/>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3ADD"/>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34A"/>
    <w:rsid w:val="002E6724"/>
    <w:rsid w:val="002E679D"/>
    <w:rsid w:val="002E6994"/>
    <w:rsid w:val="002E7306"/>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454"/>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16"/>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5B"/>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66B"/>
    <w:rsid w:val="00303FB7"/>
    <w:rsid w:val="00303FD8"/>
    <w:rsid w:val="003042FD"/>
    <w:rsid w:val="00304313"/>
    <w:rsid w:val="00304549"/>
    <w:rsid w:val="0030457C"/>
    <w:rsid w:val="003045F5"/>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B27"/>
    <w:rsid w:val="00307BAF"/>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4080"/>
    <w:rsid w:val="00314135"/>
    <w:rsid w:val="003141C2"/>
    <w:rsid w:val="0031420C"/>
    <w:rsid w:val="00314477"/>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9EB"/>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D4B"/>
    <w:rsid w:val="00322E3B"/>
    <w:rsid w:val="0032328D"/>
    <w:rsid w:val="00323325"/>
    <w:rsid w:val="003238E7"/>
    <w:rsid w:val="00323B7C"/>
    <w:rsid w:val="00323C7A"/>
    <w:rsid w:val="00323C95"/>
    <w:rsid w:val="00323D2F"/>
    <w:rsid w:val="00323FAD"/>
    <w:rsid w:val="003240E3"/>
    <w:rsid w:val="003240EB"/>
    <w:rsid w:val="003243D5"/>
    <w:rsid w:val="00324636"/>
    <w:rsid w:val="00324731"/>
    <w:rsid w:val="003248A9"/>
    <w:rsid w:val="003249F8"/>
    <w:rsid w:val="00324E2B"/>
    <w:rsid w:val="00325211"/>
    <w:rsid w:val="00325618"/>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1C5"/>
    <w:rsid w:val="00330533"/>
    <w:rsid w:val="003308C4"/>
    <w:rsid w:val="00330990"/>
    <w:rsid w:val="00330C30"/>
    <w:rsid w:val="00330C4C"/>
    <w:rsid w:val="00330DE8"/>
    <w:rsid w:val="00330E08"/>
    <w:rsid w:val="003310F5"/>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76E"/>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6FE7"/>
    <w:rsid w:val="003471DC"/>
    <w:rsid w:val="0034745C"/>
    <w:rsid w:val="003474C2"/>
    <w:rsid w:val="00347655"/>
    <w:rsid w:val="00347A3F"/>
    <w:rsid w:val="00347A7A"/>
    <w:rsid w:val="00347DAF"/>
    <w:rsid w:val="00347ED2"/>
    <w:rsid w:val="00347F2E"/>
    <w:rsid w:val="00347F8A"/>
    <w:rsid w:val="0035025F"/>
    <w:rsid w:val="003503F4"/>
    <w:rsid w:val="0035041A"/>
    <w:rsid w:val="003505A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0B4"/>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4F7"/>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55B"/>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4FC9"/>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BDE"/>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5FB"/>
    <w:rsid w:val="003A4823"/>
    <w:rsid w:val="003A48F1"/>
    <w:rsid w:val="003A48FC"/>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3D"/>
    <w:rsid w:val="003B31CA"/>
    <w:rsid w:val="003B3608"/>
    <w:rsid w:val="003B3C4E"/>
    <w:rsid w:val="003B3EE6"/>
    <w:rsid w:val="003B4482"/>
    <w:rsid w:val="003B45D1"/>
    <w:rsid w:val="003B46BA"/>
    <w:rsid w:val="003B473A"/>
    <w:rsid w:val="003B47B9"/>
    <w:rsid w:val="003B480D"/>
    <w:rsid w:val="003B4849"/>
    <w:rsid w:val="003B4BCD"/>
    <w:rsid w:val="003B4FC5"/>
    <w:rsid w:val="003B51A1"/>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3CA"/>
    <w:rsid w:val="003B7522"/>
    <w:rsid w:val="003B761A"/>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DCE"/>
    <w:rsid w:val="003C1EC9"/>
    <w:rsid w:val="003C226A"/>
    <w:rsid w:val="003C25DB"/>
    <w:rsid w:val="003C270B"/>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4F82"/>
    <w:rsid w:val="003C5263"/>
    <w:rsid w:val="003C5399"/>
    <w:rsid w:val="003C551A"/>
    <w:rsid w:val="003C568E"/>
    <w:rsid w:val="003C592E"/>
    <w:rsid w:val="003C5AE1"/>
    <w:rsid w:val="003C60CC"/>
    <w:rsid w:val="003C6200"/>
    <w:rsid w:val="003C6276"/>
    <w:rsid w:val="003C62C6"/>
    <w:rsid w:val="003C6580"/>
    <w:rsid w:val="003C68A7"/>
    <w:rsid w:val="003C6A6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354"/>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891"/>
    <w:rsid w:val="003D6A9F"/>
    <w:rsid w:val="003D6AC2"/>
    <w:rsid w:val="003D6DEB"/>
    <w:rsid w:val="003D725A"/>
    <w:rsid w:val="003D73E2"/>
    <w:rsid w:val="003D74B4"/>
    <w:rsid w:val="003D791C"/>
    <w:rsid w:val="003D79E8"/>
    <w:rsid w:val="003D7B92"/>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5F"/>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38"/>
    <w:rsid w:val="003E4155"/>
    <w:rsid w:val="003E466F"/>
    <w:rsid w:val="003E4794"/>
    <w:rsid w:val="003E4C34"/>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5D1"/>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8FC"/>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61"/>
    <w:rsid w:val="004012FA"/>
    <w:rsid w:val="004017C6"/>
    <w:rsid w:val="00401907"/>
    <w:rsid w:val="00401986"/>
    <w:rsid w:val="00401A28"/>
    <w:rsid w:val="00401C71"/>
    <w:rsid w:val="00401EAC"/>
    <w:rsid w:val="00401FFC"/>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1CB"/>
    <w:rsid w:val="0040537E"/>
    <w:rsid w:val="00405844"/>
    <w:rsid w:val="00405898"/>
    <w:rsid w:val="00405D95"/>
    <w:rsid w:val="00405E6D"/>
    <w:rsid w:val="00405F90"/>
    <w:rsid w:val="00405FCD"/>
    <w:rsid w:val="00406108"/>
    <w:rsid w:val="004061C8"/>
    <w:rsid w:val="004061E5"/>
    <w:rsid w:val="00406412"/>
    <w:rsid w:val="004064B6"/>
    <w:rsid w:val="00406542"/>
    <w:rsid w:val="0040669E"/>
    <w:rsid w:val="00406899"/>
    <w:rsid w:val="004068DE"/>
    <w:rsid w:val="00406973"/>
    <w:rsid w:val="00406B5B"/>
    <w:rsid w:val="00406F25"/>
    <w:rsid w:val="00406F4B"/>
    <w:rsid w:val="00406FBD"/>
    <w:rsid w:val="00407119"/>
    <w:rsid w:val="00407328"/>
    <w:rsid w:val="004073B0"/>
    <w:rsid w:val="004074E5"/>
    <w:rsid w:val="00407612"/>
    <w:rsid w:val="0040761D"/>
    <w:rsid w:val="004078F0"/>
    <w:rsid w:val="004079C5"/>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E5D"/>
    <w:rsid w:val="00414FDE"/>
    <w:rsid w:val="00415773"/>
    <w:rsid w:val="0041577E"/>
    <w:rsid w:val="004157F6"/>
    <w:rsid w:val="00415894"/>
    <w:rsid w:val="004158AF"/>
    <w:rsid w:val="0041596C"/>
    <w:rsid w:val="004159D3"/>
    <w:rsid w:val="00415A14"/>
    <w:rsid w:val="0041616C"/>
    <w:rsid w:val="00416468"/>
    <w:rsid w:val="00416A66"/>
    <w:rsid w:val="00416B73"/>
    <w:rsid w:val="00416DCB"/>
    <w:rsid w:val="00416DDA"/>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B02"/>
    <w:rsid w:val="00423D72"/>
    <w:rsid w:val="00423F9D"/>
    <w:rsid w:val="00423FC1"/>
    <w:rsid w:val="0042425E"/>
    <w:rsid w:val="00424510"/>
    <w:rsid w:val="0042454B"/>
    <w:rsid w:val="00425164"/>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E28"/>
    <w:rsid w:val="00427E47"/>
    <w:rsid w:val="00427E67"/>
    <w:rsid w:val="00427FD5"/>
    <w:rsid w:val="00430178"/>
    <w:rsid w:val="00430495"/>
    <w:rsid w:val="004304E8"/>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C4C"/>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606"/>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5C2"/>
    <w:rsid w:val="004426D9"/>
    <w:rsid w:val="00442824"/>
    <w:rsid w:val="004428B7"/>
    <w:rsid w:val="00442BFD"/>
    <w:rsid w:val="00442D65"/>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7259"/>
    <w:rsid w:val="00447291"/>
    <w:rsid w:val="00447486"/>
    <w:rsid w:val="00447821"/>
    <w:rsid w:val="00447D94"/>
    <w:rsid w:val="00447F3B"/>
    <w:rsid w:val="004501F1"/>
    <w:rsid w:val="004501FA"/>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658"/>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166"/>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87A"/>
    <w:rsid w:val="0046194F"/>
    <w:rsid w:val="00461C00"/>
    <w:rsid w:val="00461DDF"/>
    <w:rsid w:val="00461E8A"/>
    <w:rsid w:val="0046207D"/>
    <w:rsid w:val="00462180"/>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0F3"/>
    <w:rsid w:val="00465461"/>
    <w:rsid w:val="00465467"/>
    <w:rsid w:val="00465573"/>
    <w:rsid w:val="0046583F"/>
    <w:rsid w:val="004658C3"/>
    <w:rsid w:val="00465AA1"/>
    <w:rsid w:val="00465AAF"/>
    <w:rsid w:val="00465AF6"/>
    <w:rsid w:val="00465EB3"/>
    <w:rsid w:val="00466177"/>
    <w:rsid w:val="0046645E"/>
    <w:rsid w:val="0046691F"/>
    <w:rsid w:val="004669B1"/>
    <w:rsid w:val="00466B1F"/>
    <w:rsid w:val="00466BD5"/>
    <w:rsid w:val="00466D8C"/>
    <w:rsid w:val="00466F44"/>
    <w:rsid w:val="004673C7"/>
    <w:rsid w:val="004676AC"/>
    <w:rsid w:val="00467716"/>
    <w:rsid w:val="00467838"/>
    <w:rsid w:val="00467969"/>
    <w:rsid w:val="004679AD"/>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024"/>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4D"/>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1BD1"/>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47A"/>
    <w:rsid w:val="00497809"/>
    <w:rsid w:val="0049789D"/>
    <w:rsid w:val="0049792C"/>
    <w:rsid w:val="004A0135"/>
    <w:rsid w:val="004A01E1"/>
    <w:rsid w:val="004A050E"/>
    <w:rsid w:val="004A05EF"/>
    <w:rsid w:val="004A06D4"/>
    <w:rsid w:val="004A076D"/>
    <w:rsid w:val="004A0814"/>
    <w:rsid w:val="004A0C30"/>
    <w:rsid w:val="004A0C5B"/>
    <w:rsid w:val="004A0E00"/>
    <w:rsid w:val="004A0F15"/>
    <w:rsid w:val="004A11AF"/>
    <w:rsid w:val="004A12F6"/>
    <w:rsid w:val="004A151A"/>
    <w:rsid w:val="004A15F7"/>
    <w:rsid w:val="004A1600"/>
    <w:rsid w:val="004A170E"/>
    <w:rsid w:val="004A171D"/>
    <w:rsid w:val="004A1799"/>
    <w:rsid w:val="004A1B20"/>
    <w:rsid w:val="004A1D1E"/>
    <w:rsid w:val="004A201F"/>
    <w:rsid w:val="004A22CC"/>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B9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C0346"/>
    <w:rsid w:val="004C0390"/>
    <w:rsid w:val="004C03CC"/>
    <w:rsid w:val="004C0B08"/>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4077"/>
    <w:rsid w:val="004C4359"/>
    <w:rsid w:val="004C4384"/>
    <w:rsid w:val="004C43FA"/>
    <w:rsid w:val="004C4448"/>
    <w:rsid w:val="004C475F"/>
    <w:rsid w:val="004C47FE"/>
    <w:rsid w:val="004C49C6"/>
    <w:rsid w:val="004C4B44"/>
    <w:rsid w:val="004C4BCE"/>
    <w:rsid w:val="004C4BF3"/>
    <w:rsid w:val="004C4C09"/>
    <w:rsid w:val="004C4F33"/>
    <w:rsid w:val="004C51FE"/>
    <w:rsid w:val="004C521E"/>
    <w:rsid w:val="004C5230"/>
    <w:rsid w:val="004C55ED"/>
    <w:rsid w:val="004C57B1"/>
    <w:rsid w:val="004C5C61"/>
    <w:rsid w:val="004C5EE5"/>
    <w:rsid w:val="004C5EF0"/>
    <w:rsid w:val="004C610C"/>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C7DFB"/>
    <w:rsid w:val="004D001B"/>
    <w:rsid w:val="004D0200"/>
    <w:rsid w:val="004D0A79"/>
    <w:rsid w:val="004D0E42"/>
    <w:rsid w:val="004D12BE"/>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476"/>
    <w:rsid w:val="004D58D1"/>
    <w:rsid w:val="004D5989"/>
    <w:rsid w:val="004D5C3D"/>
    <w:rsid w:val="004D5EB9"/>
    <w:rsid w:val="004D5F02"/>
    <w:rsid w:val="004D654C"/>
    <w:rsid w:val="004D65FA"/>
    <w:rsid w:val="004D65FE"/>
    <w:rsid w:val="004D678B"/>
    <w:rsid w:val="004D68C0"/>
    <w:rsid w:val="004D6F4A"/>
    <w:rsid w:val="004D703A"/>
    <w:rsid w:val="004D710C"/>
    <w:rsid w:val="004D7359"/>
    <w:rsid w:val="004D7423"/>
    <w:rsid w:val="004D7448"/>
    <w:rsid w:val="004D7872"/>
    <w:rsid w:val="004D793E"/>
    <w:rsid w:val="004D7CAC"/>
    <w:rsid w:val="004D7D11"/>
    <w:rsid w:val="004E0033"/>
    <w:rsid w:val="004E0108"/>
    <w:rsid w:val="004E013A"/>
    <w:rsid w:val="004E0231"/>
    <w:rsid w:val="004E03BE"/>
    <w:rsid w:val="004E0CD0"/>
    <w:rsid w:val="004E0D0B"/>
    <w:rsid w:val="004E1260"/>
    <w:rsid w:val="004E1486"/>
    <w:rsid w:val="004E15FE"/>
    <w:rsid w:val="004E16DA"/>
    <w:rsid w:val="004E1A45"/>
    <w:rsid w:val="004E1CBB"/>
    <w:rsid w:val="004E1CFC"/>
    <w:rsid w:val="004E1D07"/>
    <w:rsid w:val="004E1DB2"/>
    <w:rsid w:val="004E1EA7"/>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4D2"/>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2EE3"/>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DE3"/>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3B7"/>
    <w:rsid w:val="00503490"/>
    <w:rsid w:val="005035E7"/>
    <w:rsid w:val="00503622"/>
    <w:rsid w:val="005036C1"/>
    <w:rsid w:val="0050374B"/>
    <w:rsid w:val="005038A7"/>
    <w:rsid w:val="005039D9"/>
    <w:rsid w:val="00503B71"/>
    <w:rsid w:val="00503C88"/>
    <w:rsid w:val="00503E69"/>
    <w:rsid w:val="00503EC2"/>
    <w:rsid w:val="00503FAD"/>
    <w:rsid w:val="0050416B"/>
    <w:rsid w:val="005043DE"/>
    <w:rsid w:val="005045CE"/>
    <w:rsid w:val="00504639"/>
    <w:rsid w:val="005048CF"/>
    <w:rsid w:val="00504CC3"/>
    <w:rsid w:val="00504F89"/>
    <w:rsid w:val="005050F8"/>
    <w:rsid w:val="00505740"/>
    <w:rsid w:val="005057AE"/>
    <w:rsid w:val="005057C9"/>
    <w:rsid w:val="00505850"/>
    <w:rsid w:val="00505A2A"/>
    <w:rsid w:val="00505AB3"/>
    <w:rsid w:val="00505CF5"/>
    <w:rsid w:val="00505D65"/>
    <w:rsid w:val="00505E39"/>
    <w:rsid w:val="00505ED8"/>
    <w:rsid w:val="005060A3"/>
    <w:rsid w:val="0050614B"/>
    <w:rsid w:val="00506571"/>
    <w:rsid w:val="00506632"/>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D0E"/>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48A"/>
    <w:rsid w:val="00517678"/>
    <w:rsid w:val="0051770E"/>
    <w:rsid w:val="0051772F"/>
    <w:rsid w:val="0051779B"/>
    <w:rsid w:val="0051785F"/>
    <w:rsid w:val="0052001B"/>
    <w:rsid w:val="005202BF"/>
    <w:rsid w:val="005203FA"/>
    <w:rsid w:val="005204A9"/>
    <w:rsid w:val="005204DC"/>
    <w:rsid w:val="005205C8"/>
    <w:rsid w:val="005205D5"/>
    <w:rsid w:val="0052097B"/>
    <w:rsid w:val="00520B90"/>
    <w:rsid w:val="00520FD0"/>
    <w:rsid w:val="005210F8"/>
    <w:rsid w:val="005211A2"/>
    <w:rsid w:val="00521489"/>
    <w:rsid w:val="005218B7"/>
    <w:rsid w:val="00521922"/>
    <w:rsid w:val="00521A6A"/>
    <w:rsid w:val="00521C58"/>
    <w:rsid w:val="00521D65"/>
    <w:rsid w:val="00521DCF"/>
    <w:rsid w:val="00521E3F"/>
    <w:rsid w:val="00521F69"/>
    <w:rsid w:val="00521FEC"/>
    <w:rsid w:val="005221A4"/>
    <w:rsid w:val="005222CE"/>
    <w:rsid w:val="00522528"/>
    <w:rsid w:val="005227EA"/>
    <w:rsid w:val="00522C3A"/>
    <w:rsid w:val="00522E14"/>
    <w:rsid w:val="0052303B"/>
    <w:rsid w:val="00523366"/>
    <w:rsid w:val="00523544"/>
    <w:rsid w:val="005235D5"/>
    <w:rsid w:val="005239A5"/>
    <w:rsid w:val="00523E18"/>
    <w:rsid w:val="00523F32"/>
    <w:rsid w:val="0052400D"/>
    <w:rsid w:val="0052422C"/>
    <w:rsid w:val="00524272"/>
    <w:rsid w:val="00524287"/>
    <w:rsid w:val="00524314"/>
    <w:rsid w:val="00524447"/>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F16"/>
    <w:rsid w:val="00525F71"/>
    <w:rsid w:val="0052607A"/>
    <w:rsid w:val="00526270"/>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2B5"/>
    <w:rsid w:val="00535407"/>
    <w:rsid w:val="005354A1"/>
    <w:rsid w:val="00535590"/>
    <w:rsid w:val="005355FB"/>
    <w:rsid w:val="00535737"/>
    <w:rsid w:val="00535932"/>
    <w:rsid w:val="00535A27"/>
    <w:rsid w:val="00535BE9"/>
    <w:rsid w:val="00535C00"/>
    <w:rsid w:val="00535C7A"/>
    <w:rsid w:val="0053637E"/>
    <w:rsid w:val="00536653"/>
    <w:rsid w:val="00536752"/>
    <w:rsid w:val="00536A45"/>
    <w:rsid w:val="00536AEE"/>
    <w:rsid w:val="00537504"/>
    <w:rsid w:val="00537BE9"/>
    <w:rsid w:val="00537C8B"/>
    <w:rsid w:val="00537E22"/>
    <w:rsid w:val="005400F4"/>
    <w:rsid w:val="00540147"/>
    <w:rsid w:val="005402B2"/>
    <w:rsid w:val="0054038E"/>
    <w:rsid w:val="005405D3"/>
    <w:rsid w:val="00540AB5"/>
    <w:rsid w:val="00540B05"/>
    <w:rsid w:val="00540EB6"/>
    <w:rsid w:val="00540F08"/>
    <w:rsid w:val="00541096"/>
    <w:rsid w:val="005411F1"/>
    <w:rsid w:val="005416A8"/>
    <w:rsid w:val="005417A0"/>
    <w:rsid w:val="0054199D"/>
    <w:rsid w:val="00541D8E"/>
    <w:rsid w:val="00541E2B"/>
    <w:rsid w:val="00541E43"/>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6C46"/>
    <w:rsid w:val="005470EC"/>
    <w:rsid w:val="005470F4"/>
    <w:rsid w:val="00547123"/>
    <w:rsid w:val="005471ED"/>
    <w:rsid w:val="0054754C"/>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7D"/>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B4"/>
    <w:rsid w:val="00580AD2"/>
    <w:rsid w:val="00580E45"/>
    <w:rsid w:val="005815D2"/>
    <w:rsid w:val="00581876"/>
    <w:rsid w:val="005818D4"/>
    <w:rsid w:val="005819D7"/>
    <w:rsid w:val="00581F00"/>
    <w:rsid w:val="00581F40"/>
    <w:rsid w:val="00582342"/>
    <w:rsid w:val="00582916"/>
    <w:rsid w:val="005829CC"/>
    <w:rsid w:val="00582E3D"/>
    <w:rsid w:val="00583147"/>
    <w:rsid w:val="0058317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AA5"/>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45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923"/>
    <w:rsid w:val="005A2A32"/>
    <w:rsid w:val="005A2AB2"/>
    <w:rsid w:val="005A2BB3"/>
    <w:rsid w:val="005A2C85"/>
    <w:rsid w:val="005A2CFF"/>
    <w:rsid w:val="005A320D"/>
    <w:rsid w:val="005A3214"/>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79F"/>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10E8"/>
    <w:rsid w:val="005B130F"/>
    <w:rsid w:val="005B1746"/>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8D3"/>
    <w:rsid w:val="005C0904"/>
    <w:rsid w:val="005C09BF"/>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975"/>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F27"/>
    <w:rsid w:val="005D3F31"/>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96D"/>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70D"/>
    <w:rsid w:val="005E1A18"/>
    <w:rsid w:val="005E1A58"/>
    <w:rsid w:val="005E1C06"/>
    <w:rsid w:val="005E1D4D"/>
    <w:rsid w:val="005E1F6C"/>
    <w:rsid w:val="005E2088"/>
    <w:rsid w:val="005E2D1B"/>
    <w:rsid w:val="005E2D8E"/>
    <w:rsid w:val="005E2E2C"/>
    <w:rsid w:val="005E2FA0"/>
    <w:rsid w:val="005E308C"/>
    <w:rsid w:val="005E35FD"/>
    <w:rsid w:val="005E368F"/>
    <w:rsid w:val="005E383F"/>
    <w:rsid w:val="005E3F01"/>
    <w:rsid w:val="005E3FA0"/>
    <w:rsid w:val="005E4377"/>
    <w:rsid w:val="005E47B3"/>
    <w:rsid w:val="005E48BB"/>
    <w:rsid w:val="005E48F7"/>
    <w:rsid w:val="005E4D10"/>
    <w:rsid w:val="005E4F80"/>
    <w:rsid w:val="005E4FBD"/>
    <w:rsid w:val="005E5009"/>
    <w:rsid w:val="005E5464"/>
    <w:rsid w:val="005E5563"/>
    <w:rsid w:val="005E5770"/>
    <w:rsid w:val="005E580A"/>
    <w:rsid w:val="005E5874"/>
    <w:rsid w:val="005E5896"/>
    <w:rsid w:val="005E6011"/>
    <w:rsid w:val="005E6444"/>
    <w:rsid w:val="005E66F1"/>
    <w:rsid w:val="005E6888"/>
    <w:rsid w:val="005E69F4"/>
    <w:rsid w:val="005E6AFB"/>
    <w:rsid w:val="005E6CC4"/>
    <w:rsid w:val="005E6F07"/>
    <w:rsid w:val="005E714F"/>
    <w:rsid w:val="005E72D0"/>
    <w:rsid w:val="005E7567"/>
    <w:rsid w:val="005E7698"/>
    <w:rsid w:val="005E76F5"/>
    <w:rsid w:val="005E7794"/>
    <w:rsid w:val="005E784F"/>
    <w:rsid w:val="005E7859"/>
    <w:rsid w:val="005E7B38"/>
    <w:rsid w:val="005E7C06"/>
    <w:rsid w:val="005E7DF4"/>
    <w:rsid w:val="005F0075"/>
    <w:rsid w:val="005F014C"/>
    <w:rsid w:val="005F02F8"/>
    <w:rsid w:val="005F031E"/>
    <w:rsid w:val="005F05C1"/>
    <w:rsid w:val="005F05F0"/>
    <w:rsid w:val="005F09A8"/>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932"/>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5A0"/>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A61"/>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98F"/>
    <w:rsid w:val="00624AFA"/>
    <w:rsid w:val="00624C6E"/>
    <w:rsid w:val="00624D40"/>
    <w:rsid w:val="00624FB3"/>
    <w:rsid w:val="006250F7"/>
    <w:rsid w:val="0062517E"/>
    <w:rsid w:val="006251B8"/>
    <w:rsid w:val="006253DA"/>
    <w:rsid w:val="006258B1"/>
    <w:rsid w:val="00625AD4"/>
    <w:rsid w:val="00625B24"/>
    <w:rsid w:val="00625E6F"/>
    <w:rsid w:val="0062657C"/>
    <w:rsid w:val="0062659C"/>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2"/>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7D6"/>
    <w:rsid w:val="00646C6C"/>
    <w:rsid w:val="00646E73"/>
    <w:rsid w:val="006470DA"/>
    <w:rsid w:val="0064714D"/>
    <w:rsid w:val="006473FF"/>
    <w:rsid w:val="00647716"/>
    <w:rsid w:val="00647CB3"/>
    <w:rsid w:val="00647D60"/>
    <w:rsid w:val="00647E04"/>
    <w:rsid w:val="00650150"/>
    <w:rsid w:val="0065052D"/>
    <w:rsid w:val="00650707"/>
    <w:rsid w:val="0065074F"/>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1AF"/>
    <w:rsid w:val="006523F0"/>
    <w:rsid w:val="006526B4"/>
    <w:rsid w:val="006529BA"/>
    <w:rsid w:val="00652BB4"/>
    <w:rsid w:val="00652FDD"/>
    <w:rsid w:val="006530FC"/>
    <w:rsid w:val="00653273"/>
    <w:rsid w:val="00653365"/>
    <w:rsid w:val="006535C5"/>
    <w:rsid w:val="00653767"/>
    <w:rsid w:val="0065388E"/>
    <w:rsid w:val="00653B57"/>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73"/>
    <w:rsid w:val="00656884"/>
    <w:rsid w:val="00656D0B"/>
    <w:rsid w:val="00656D6F"/>
    <w:rsid w:val="00657005"/>
    <w:rsid w:val="006574F1"/>
    <w:rsid w:val="006578D9"/>
    <w:rsid w:val="00657F67"/>
    <w:rsid w:val="006601F9"/>
    <w:rsid w:val="006602B0"/>
    <w:rsid w:val="006602D1"/>
    <w:rsid w:val="006605DC"/>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8A6"/>
    <w:rsid w:val="00666976"/>
    <w:rsid w:val="00666BF6"/>
    <w:rsid w:val="00666FF7"/>
    <w:rsid w:val="00666FFF"/>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CCD"/>
    <w:rsid w:val="00671D40"/>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6F5A"/>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EA8"/>
    <w:rsid w:val="00680F30"/>
    <w:rsid w:val="00680F81"/>
    <w:rsid w:val="0068102D"/>
    <w:rsid w:val="006810AC"/>
    <w:rsid w:val="006819F6"/>
    <w:rsid w:val="0068201E"/>
    <w:rsid w:val="0068226B"/>
    <w:rsid w:val="00682318"/>
    <w:rsid w:val="006824E8"/>
    <w:rsid w:val="006825B2"/>
    <w:rsid w:val="00682A4A"/>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9A1"/>
    <w:rsid w:val="00693CA1"/>
    <w:rsid w:val="006943ED"/>
    <w:rsid w:val="0069447C"/>
    <w:rsid w:val="006944D6"/>
    <w:rsid w:val="00694508"/>
    <w:rsid w:val="006945C6"/>
    <w:rsid w:val="006949AD"/>
    <w:rsid w:val="00694A09"/>
    <w:rsid w:val="00694D26"/>
    <w:rsid w:val="00694E70"/>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25"/>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FDD"/>
    <w:rsid w:val="006B0489"/>
    <w:rsid w:val="006B066B"/>
    <w:rsid w:val="006B0B27"/>
    <w:rsid w:val="006B0C04"/>
    <w:rsid w:val="006B0C2B"/>
    <w:rsid w:val="006B0C66"/>
    <w:rsid w:val="006B0CBC"/>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E4C"/>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37A"/>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0FE3"/>
    <w:rsid w:val="006C1B3F"/>
    <w:rsid w:val="006C1D7A"/>
    <w:rsid w:val="006C1D9E"/>
    <w:rsid w:val="006C1F14"/>
    <w:rsid w:val="006C1FF8"/>
    <w:rsid w:val="006C20C0"/>
    <w:rsid w:val="006C239E"/>
    <w:rsid w:val="006C2A01"/>
    <w:rsid w:val="006C2F89"/>
    <w:rsid w:val="006C375B"/>
    <w:rsid w:val="006C377A"/>
    <w:rsid w:val="006C378E"/>
    <w:rsid w:val="006C387E"/>
    <w:rsid w:val="006C392F"/>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67"/>
    <w:rsid w:val="006C6287"/>
    <w:rsid w:val="006C639B"/>
    <w:rsid w:val="006C650F"/>
    <w:rsid w:val="006C66C2"/>
    <w:rsid w:val="006C677C"/>
    <w:rsid w:val="006C698F"/>
    <w:rsid w:val="006C6ACE"/>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D"/>
    <w:rsid w:val="006D3A9B"/>
    <w:rsid w:val="006D3C21"/>
    <w:rsid w:val="006D3C96"/>
    <w:rsid w:val="006D3F48"/>
    <w:rsid w:val="006D4157"/>
    <w:rsid w:val="006D41AF"/>
    <w:rsid w:val="006D4222"/>
    <w:rsid w:val="006D43BD"/>
    <w:rsid w:val="006D4443"/>
    <w:rsid w:val="006D4712"/>
    <w:rsid w:val="006D47AB"/>
    <w:rsid w:val="006D492A"/>
    <w:rsid w:val="006D493C"/>
    <w:rsid w:val="006D49FB"/>
    <w:rsid w:val="006D4ED6"/>
    <w:rsid w:val="006D4F72"/>
    <w:rsid w:val="006D554A"/>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9BA"/>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926"/>
    <w:rsid w:val="006F2E21"/>
    <w:rsid w:val="006F2E7F"/>
    <w:rsid w:val="006F2EF5"/>
    <w:rsid w:val="006F3052"/>
    <w:rsid w:val="006F314D"/>
    <w:rsid w:val="006F3329"/>
    <w:rsid w:val="006F3738"/>
    <w:rsid w:val="006F38FC"/>
    <w:rsid w:val="006F391D"/>
    <w:rsid w:val="006F3B01"/>
    <w:rsid w:val="006F3BDF"/>
    <w:rsid w:val="006F3D70"/>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7CD"/>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083"/>
    <w:rsid w:val="0070286C"/>
    <w:rsid w:val="007028E9"/>
    <w:rsid w:val="007028EF"/>
    <w:rsid w:val="0070294F"/>
    <w:rsid w:val="00702BA8"/>
    <w:rsid w:val="00702BFC"/>
    <w:rsid w:val="00702D0A"/>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569"/>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B92"/>
    <w:rsid w:val="00711D10"/>
    <w:rsid w:val="00711D73"/>
    <w:rsid w:val="00711E0C"/>
    <w:rsid w:val="00711E92"/>
    <w:rsid w:val="007121E7"/>
    <w:rsid w:val="007122C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6A7"/>
    <w:rsid w:val="00716721"/>
    <w:rsid w:val="00716C3F"/>
    <w:rsid w:val="00716F80"/>
    <w:rsid w:val="00716FB1"/>
    <w:rsid w:val="00716FC0"/>
    <w:rsid w:val="00716FD7"/>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602E"/>
    <w:rsid w:val="00726249"/>
    <w:rsid w:val="00726281"/>
    <w:rsid w:val="007264AA"/>
    <w:rsid w:val="00726548"/>
    <w:rsid w:val="00726564"/>
    <w:rsid w:val="0072665F"/>
    <w:rsid w:val="00726661"/>
    <w:rsid w:val="007267CE"/>
    <w:rsid w:val="00726BC9"/>
    <w:rsid w:val="00726D47"/>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DC"/>
    <w:rsid w:val="00733315"/>
    <w:rsid w:val="00733858"/>
    <w:rsid w:val="00733A74"/>
    <w:rsid w:val="00733A80"/>
    <w:rsid w:val="00733AA9"/>
    <w:rsid w:val="00733AC9"/>
    <w:rsid w:val="00733B1F"/>
    <w:rsid w:val="00733B41"/>
    <w:rsid w:val="00733B64"/>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48F"/>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93B"/>
    <w:rsid w:val="00744FB1"/>
    <w:rsid w:val="007452FC"/>
    <w:rsid w:val="007456B5"/>
    <w:rsid w:val="007456D9"/>
    <w:rsid w:val="0074576E"/>
    <w:rsid w:val="00745A64"/>
    <w:rsid w:val="00745A78"/>
    <w:rsid w:val="00745EBB"/>
    <w:rsid w:val="0074603B"/>
    <w:rsid w:val="00746131"/>
    <w:rsid w:val="00746167"/>
    <w:rsid w:val="00746199"/>
    <w:rsid w:val="007461BE"/>
    <w:rsid w:val="00746310"/>
    <w:rsid w:val="0074644A"/>
    <w:rsid w:val="0074688B"/>
    <w:rsid w:val="00746C95"/>
    <w:rsid w:val="00746CA2"/>
    <w:rsid w:val="00747017"/>
    <w:rsid w:val="00747287"/>
    <w:rsid w:val="00747446"/>
    <w:rsid w:val="0074773B"/>
    <w:rsid w:val="0074792D"/>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770"/>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C2"/>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4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2F97"/>
    <w:rsid w:val="00783171"/>
    <w:rsid w:val="00783315"/>
    <w:rsid w:val="007833C3"/>
    <w:rsid w:val="007837BE"/>
    <w:rsid w:val="0078380D"/>
    <w:rsid w:val="00783982"/>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48E"/>
    <w:rsid w:val="0079051B"/>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B62"/>
    <w:rsid w:val="00792DB2"/>
    <w:rsid w:val="00792E6F"/>
    <w:rsid w:val="00792ECC"/>
    <w:rsid w:val="00792F7F"/>
    <w:rsid w:val="00792FCC"/>
    <w:rsid w:val="00793125"/>
    <w:rsid w:val="00793677"/>
    <w:rsid w:val="007937FA"/>
    <w:rsid w:val="00793920"/>
    <w:rsid w:val="007939C7"/>
    <w:rsid w:val="007939E5"/>
    <w:rsid w:val="00793EF3"/>
    <w:rsid w:val="00793F70"/>
    <w:rsid w:val="007941E9"/>
    <w:rsid w:val="00794630"/>
    <w:rsid w:val="007947FB"/>
    <w:rsid w:val="00795061"/>
    <w:rsid w:val="007953DC"/>
    <w:rsid w:val="0079541B"/>
    <w:rsid w:val="007954AC"/>
    <w:rsid w:val="007955F5"/>
    <w:rsid w:val="0079562E"/>
    <w:rsid w:val="0079563E"/>
    <w:rsid w:val="00795B17"/>
    <w:rsid w:val="00795B2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189"/>
    <w:rsid w:val="007A15BA"/>
    <w:rsid w:val="007A166E"/>
    <w:rsid w:val="007A17DB"/>
    <w:rsid w:val="007A1B63"/>
    <w:rsid w:val="007A1CCE"/>
    <w:rsid w:val="007A1E39"/>
    <w:rsid w:val="007A2128"/>
    <w:rsid w:val="007A2B1F"/>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064"/>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2D56"/>
    <w:rsid w:val="007C3767"/>
    <w:rsid w:val="007C3807"/>
    <w:rsid w:val="007C381C"/>
    <w:rsid w:val="007C3942"/>
    <w:rsid w:val="007C3D88"/>
    <w:rsid w:val="007C3EA6"/>
    <w:rsid w:val="007C3F14"/>
    <w:rsid w:val="007C46E8"/>
    <w:rsid w:val="007C4770"/>
    <w:rsid w:val="007C4848"/>
    <w:rsid w:val="007C49C4"/>
    <w:rsid w:val="007C4A16"/>
    <w:rsid w:val="007C4A4E"/>
    <w:rsid w:val="007C4AFB"/>
    <w:rsid w:val="007C4FBA"/>
    <w:rsid w:val="007C508D"/>
    <w:rsid w:val="007C5153"/>
    <w:rsid w:val="007C515A"/>
    <w:rsid w:val="007C520E"/>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414"/>
    <w:rsid w:val="007C7A3E"/>
    <w:rsid w:val="007C7EA2"/>
    <w:rsid w:val="007C7EF3"/>
    <w:rsid w:val="007D0049"/>
    <w:rsid w:val="007D020B"/>
    <w:rsid w:val="007D03E0"/>
    <w:rsid w:val="007D0677"/>
    <w:rsid w:val="007D0779"/>
    <w:rsid w:val="007D096E"/>
    <w:rsid w:val="007D098C"/>
    <w:rsid w:val="007D0BF4"/>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DA7"/>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2FD"/>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514"/>
    <w:rsid w:val="00800705"/>
    <w:rsid w:val="00800808"/>
    <w:rsid w:val="00800994"/>
    <w:rsid w:val="00800B37"/>
    <w:rsid w:val="00800D5F"/>
    <w:rsid w:val="008011EC"/>
    <w:rsid w:val="0080121F"/>
    <w:rsid w:val="0080137E"/>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AE5"/>
    <w:rsid w:val="00807D28"/>
    <w:rsid w:val="00807D5E"/>
    <w:rsid w:val="00807E1B"/>
    <w:rsid w:val="00807E6B"/>
    <w:rsid w:val="0081012C"/>
    <w:rsid w:val="00810450"/>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54D"/>
    <w:rsid w:val="008225A2"/>
    <w:rsid w:val="008229D3"/>
    <w:rsid w:val="00822A09"/>
    <w:rsid w:val="00822B50"/>
    <w:rsid w:val="00823335"/>
    <w:rsid w:val="00823619"/>
    <w:rsid w:val="008237B2"/>
    <w:rsid w:val="00823A5F"/>
    <w:rsid w:val="00823BDA"/>
    <w:rsid w:val="00823D4A"/>
    <w:rsid w:val="00823F61"/>
    <w:rsid w:val="0082423A"/>
    <w:rsid w:val="00824460"/>
    <w:rsid w:val="0082449E"/>
    <w:rsid w:val="008247EE"/>
    <w:rsid w:val="0082483B"/>
    <w:rsid w:val="008249F9"/>
    <w:rsid w:val="008249FF"/>
    <w:rsid w:val="00824A93"/>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402"/>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560"/>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CB9"/>
    <w:rsid w:val="00833D45"/>
    <w:rsid w:val="00833ED8"/>
    <w:rsid w:val="00833EF5"/>
    <w:rsid w:val="00834034"/>
    <w:rsid w:val="0083417A"/>
    <w:rsid w:val="008344E3"/>
    <w:rsid w:val="00834512"/>
    <w:rsid w:val="00834746"/>
    <w:rsid w:val="00834899"/>
    <w:rsid w:val="008349E7"/>
    <w:rsid w:val="00834B62"/>
    <w:rsid w:val="00834DB7"/>
    <w:rsid w:val="00834E45"/>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0F0E"/>
    <w:rsid w:val="008410F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793"/>
    <w:rsid w:val="0084387F"/>
    <w:rsid w:val="00843A05"/>
    <w:rsid w:val="00843A4F"/>
    <w:rsid w:val="00843AFD"/>
    <w:rsid w:val="00843C4A"/>
    <w:rsid w:val="00843F52"/>
    <w:rsid w:val="00843F54"/>
    <w:rsid w:val="00844234"/>
    <w:rsid w:val="008442F0"/>
    <w:rsid w:val="00844337"/>
    <w:rsid w:val="008444F8"/>
    <w:rsid w:val="00844621"/>
    <w:rsid w:val="00844750"/>
    <w:rsid w:val="008449F8"/>
    <w:rsid w:val="00845162"/>
    <w:rsid w:val="00845170"/>
    <w:rsid w:val="008455B6"/>
    <w:rsid w:val="00845CA5"/>
    <w:rsid w:val="00845F51"/>
    <w:rsid w:val="00845F5B"/>
    <w:rsid w:val="00845F6D"/>
    <w:rsid w:val="00846106"/>
    <w:rsid w:val="00846133"/>
    <w:rsid w:val="008462E7"/>
    <w:rsid w:val="00846302"/>
    <w:rsid w:val="00846467"/>
    <w:rsid w:val="00846A4C"/>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0C70"/>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437"/>
    <w:rsid w:val="00863479"/>
    <w:rsid w:val="00863813"/>
    <w:rsid w:val="00863AA0"/>
    <w:rsid w:val="00863E51"/>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2C3F"/>
    <w:rsid w:val="00873155"/>
    <w:rsid w:val="00873422"/>
    <w:rsid w:val="008734E7"/>
    <w:rsid w:val="00873BF0"/>
    <w:rsid w:val="00873DCD"/>
    <w:rsid w:val="008740AA"/>
    <w:rsid w:val="008745C8"/>
    <w:rsid w:val="00874646"/>
    <w:rsid w:val="0087468F"/>
    <w:rsid w:val="008748F1"/>
    <w:rsid w:val="00874D1C"/>
    <w:rsid w:val="00874D5F"/>
    <w:rsid w:val="00874D71"/>
    <w:rsid w:val="00874E1C"/>
    <w:rsid w:val="00874E33"/>
    <w:rsid w:val="00874F9B"/>
    <w:rsid w:val="00874FAC"/>
    <w:rsid w:val="0087504C"/>
    <w:rsid w:val="0087579B"/>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B1"/>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45E"/>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F6B"/>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17"/>
    <w:rsid w:val="00894586"/>
    <w:rsid w:val="00894982"/>
    <w:rsid w:val="00894D76"/>
    <w:rsid w:val="00894F3F"/>
    <w:rsid w:val="00895243"/>
    <w:rsid w:val="00895461"/>
    <w:rsid w:val="008956A0"/>
    <w:rsid w:val="0089590A"/>
    <w:rsid w:val="00895A0C"/>
    <w:rsid w:val="0089654E"/>
    <w:rsid w:val="008966EA"/>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3F7"/>
    <w:rsid w:val="008A0429"/>
    <w:rsid w:val="008A046F"/>
    <w:rsid w:val="008A0473"/>
    <w:rsid w:val="008A04C7"/>
    <w:rsid w:val="008A0627"/>
    <w:rsid w:val="008A0B56"/>
    <w:rsid w:val="008A0BBA"/>
    <w:rsid w:val="008A0D4A"/>
    <w:rsid w:val="008A0E2E"/>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15D"/>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6BD"/>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8FA"/>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1B0"/>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D1"/>
    <w:rsid w:val="008C58A0"/>
    <w:rsid w:val="008C59D5"/>
    <w:rsid w:val="008C5B10"/>
    <w:rsid w:val="008C5EB1"/>
    <w:rsid w:val="008C5F75"/>
    <w:rsid w:val="008C6026"/>
    <w:rsid w:val="008C6C7A"/>
    <w:rsid w:val="008C6E62"/>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0F9A"/>
    <w:rsid w:val="008D1246"/>
    <w:rsid w:val="008D1389"/>
    <w:rsid w:val="008D13CF"/>
    <w:rsid w:val="008D13DC"/>
    <w:rsid w:val="008D149D"/>
    <w:rsid w:val="008D14A3"/>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3F36"/>
    <w:rsid w:val="008D4277"/>
    <w:rsid w:val="008D453F"/>
    <w:rsid w:val="008D469A"/>
    <w:rsid w:val="008D4C52"/>
    <w:rsid w:val="008D4E4E"/>
    <w:rsid w:val="008D508F"/>
    <w:rsid w:val="008D50CD"/>
    <w:rsid w:val="008D538D"/>
    <w:rsid w:val="008D5610"/>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CB7"/>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56C"/>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E53"/>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D5A"/>
    <w:rsid w:val="008E5D82"/>
    <w:rsid w:val="008E5DF6"/>
    <w:rsid w:val="008E5E79"/>
    <w:rsid w:val="008E6333"/>
    <w:rsid w:val="008E63CD"/>
    <w:rsid w:val="008E648C"/>
    <w:rsid w:val="008E6718"/>
    <w:rsid w:val="008E6788"/>
    <w:rsid w:val="008E6918"/>
    <w:rsid w:val="008E7226"/>
    <w:rsid w:val="008E78BF"/>
    <w:rsid w:val="008E7AEF"/>
    <w:rsid w:val="008E7B20"/>
    <w:rsid w:val="008E7BC8"/>
    <w:rsid w:val="008E7DB3"/>
    <w:rsid w:val="008F01AB"/>
    <w:rsid w:val="008F0408"/>
    <w:rsid w:val="008F0460"/>
    <w:rsid w:val="008F0758"/>
    <w:rsid w:val="008F09EC"/>
    <w:rsid w:val="008F0A38"/>
    <w:rsid w:val="008F0D27"/>
    <w:rsid w:val="008F0E36"/>
    <w:rsid w:val="008F1614"/>
    <w:rsid w:val="008F1718"/>
    <w:rsid w:val="008F179B"/>
    <w:rsid w:val="008F1C60"/>
    <w:rsid w:val="008F1CF8"/>
    <w:rsid w:val="008F1D24"/>
    <w:rsid w:val="008F1E5E"/>
    <w:rsid w:val="008F1F85"/>
    <w:rsid w:val="008F2201"/>
    <w:rsid w:val="008F2369"/>
    <w:rsid w:val="008F2595"/>
    <w:rsid w:val="008F2716"/>
    <w:rsid w:val="008F2B4B"/>
    <w:rsid w:val="008F2C24"/>
    <w:rsid w:val="008F2E01"/>
    <w:rsid w:val="008F330F"/>
    <w:rsid w:val="008F33B9"/>
    <w:rsid w:val="008F3447"/>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98"/>
    <w:rsid w:val="008F4CE6"/>
    <w:rsid w:val="008F4E3F"/>
    <w:rsid w:val="008F4FC5"/>
    <w:rsid w:val="008F5184"/>
    <w:rsid w:val="008F52BC"/>
    <w:rsid w:val="008F595E"/>
    <w:rsid w:val="008F5AA2"/>
    <w:rsid w:val="008F5F01"/>
    <w:rsid w:val="008F6188"/>
    <w:rsid w:val="008F6649"/>
    <w:rsid w:val="008F678D"/>
    <w:rsid w:val="008F6CD0"/>
    <w:rsid w:val="008F6CD1"/>
    <w:rsid w:val="008F6FAA"/>
    <w:rsid w:val="008F71CB"/>
    <w:rsid w:val="008F7570"/>
    <w:rsid w:val="008F7591"/>
    <w:rsid w:val="008F7618"/>
    <w:rsid w:val="008F7685"/>
    <w:rsid w:val="008F7AA4"/>
    <w:rsid w:val="008F7B66"/>
    <w:rsid w:val="008F7BD6"/>
    <w:rsid w:val="008F7CEF"/>
    <w:rsid w:val="0090004F"/>
    <w:rsid w:val="009000FD"/>
    <w:rsid w:val="00900ADA"/>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5A6"/>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C4"/>
    <w:rsid w:val="00905762"/>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07EC0"/>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B4C"/>
    <w:rsid w:val="00921C5E"/>
    <w:rsid w:val="00921C9F"/>
    <w:rsid w:val="00921ED5"/>
    <w:rsid w:val="00921FA1"/>
    <w:rsid w:val="009220E9"/>
    <w:rsid w:val="0092220D"/>
    <w:rsid w:val="009223E5"/>
    <w:rsid w:val="009223FC"/>
    <w:rsid w:val="009225B6"/>
    <w:rsid w:val="0092286C"/>
    <w:rsid w:val="00922980"/>
    <w:rsid w:val="00922D55"/>
    <w:rsid w:val="00922E2E"/>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9A9"/>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DB9"/>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922"/>
    <w:rsid w:val="00937AC7"/>
    <w:rsid w:val="00937D15"/>
    <w:rsid w:val="00937E62"/>
    <w:rsid w:val="00940331"/>
    <w:rsid w:val="009406F4"/>
    <w:rsid w:val="009408B6"/>
    <w:rsid w:val="00940A2B"/>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ACD"/>
    <w:rsid w:val="00951C7E"/>
    <w:rsid w:val="00951CF6"/>
    <w:rsid w:val="00951DEA"/>
    <w:rsid w:val="00952216"/>
    <w:rsid w:val="0095225E"/>
    <w:rsid w:val="00952515"/>
    <w:rsid w:val="0095254D"/>
    <w:rsid w:val="00952ACA"/>
    <w:rsid w:val="00952EAA"/>
    <w:rsid w:val="0095307D"/>
    <w:rsid w:val="0095318D"/>
    <w:rsid w:val="009534C9"/>
    <w:rsid w:val="00953605"/>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837"/>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66"/>
    <w:rsid w:val="00962AA2"/>
    <w:rsid w:val="00962B99"/>
    <w:rsid w:val="00962E99"/>
    <w:rsid w:val="0096336E"/>
    <w:rsid w:val="0096349F"/>
    <w:rsid w:val="0096351E"/>
    <w:rsid w:val="0096362E"/>
    <w:rsid w:val="0096392B"/>
    <w:rsid w:val="0096397B"/>
    <w:rsid w:val="00963A7C"/>
    <w:rsid w:val="00963A81"/>
    <w:rsid w:val="00963AE5"/>
    <w:rsid w:val="00963C84"/>
    <w:rsid w:val="00963D05"/>
    <w:rsid w:val="00963D58"/>
    <w:rsid w:val="00963FDA"/>
    <w:rsid w:val="009640C7"/>
    <w:rsid w:val="009640D3"/>
    <w:rsid w:val="0096442E"/>
    <w:rsid w:val="009648E2"/>
    <w:rsid w:val="00964983"/>
    <w:rsid w:val="009649EA"/>
    <w:rsid w:val="00964BF0"/>
    <w:rsid w:val="00964CED"/>
    <w:rsid w:val="00964DB8"/>
    <w:rsid w:val="00964E3C"/>
    <w:rsid w:val="00964E69"/>
    <w:rsid w:val="00964FE3"/>
    <w:rsid w:val="00965015"/>
    <w:rsid w:val="0096504D"/>
    <w:rsid w:val="00965177"/>
    <w:rsid w:val="00965230"/>
    <w:rsid w:val="009654F0"/>
    <w:rsid w:val="009655B0"/>
    <w:rsid w:val="009659EA"/>
    <w:rsid w:val="00965BD1"/>
    <w:rsid w:val="00965D75"/>
    <w:rsid w:val="00965FA9"/>
    <w:rsid w:val="00966002"/>
    <w:rsid w:val="00966297"/>
    <w:rsid w:val="00966417"/>
    <w:rsid w:val="0096653F"/>
    <w:rsid w:val="00966805"/>
    <w:rsid w:val="0096691D"/>
    <w:rsid w:val="00966C88"/>
    <w:rsid w:val="00966EC4"/>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7BB"/>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AAE"/>
    <w:rsid w:val="00983C41"/>
    <w:rsid w:val="00983D85"/>
    <w:rsid w:val="00983E9A"/>
    <w:rsid w:val="00984206"/>
    <w:rsid w:val="0098448B"/>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EF"/>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083"/>
    <w:rsid w:val="009A3183"/>
    <w:rsid w:val="009A3479"/>
    <w:rsid w:val="009A34BB"/>
    <w:rsid w:val="009A34F2"/>
    <w:rsid w:val="009A37AC"/>
    <w:rsid w:val="009A3A69"/>
    <w:rsid w:val="009A3AB5"/>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652"/>
    <w:rsid w:val="009B4821"/>
    <w:rsid w:val="009B4BED"/>
    <w:rsid w:val="009B4C24"/>
    <w:rsid w:val="009B4CBB"/>
    <w:rsid w:val="009B4DBD"/>
    <w:rsid w:val="009B5821"/>
    <w:rsid w:val="009B59B0"/>
    <w:rsid w:val="009B5A7E"/>
    <w:rsid w:val="009B5F33"/>
    <w:rsid w:val="009B616B"/>
    <w:rsid w:val="009B61B7"/>
    <w:rsid w:val="009B61D3"/>
    <w:rsid w:val="009B6436"/>
    <w:rsid w:val="009B64DB"/>
    <w:rsid w:val="009B68AD"/>
    <w:rsid w:val="009B6C13"/>
    <w:rsid w:val="009B6D38"/>
    <w:rsid w:val="009B6E4F"/>
    <w:rsid w:val="009B7834"/>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89C"/>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52D"/>
    <w:rsid w:val="009C6768"/>
    <w:rsid w:val="009C6894"/>
    <w:rsid w:val="009C68DA"/>
    <w:rsid w:val="009C6AAD"/>
    <w:rsid w:val="009C6B3B"/>
    <w:rsid w:val="009C6B7B"/>
    <w:rsid w:val="009C6D65"/>
    <w:rsid w:val="009C6E0F"/>
    <w:rsid w:val="009C6E60"/>
    <w:rsid w:val="009C6E93"/>
    <w:rsid w:val="009C7147"/>
    <w:rsid w:val="009C759C"/>
    <w:rsid w:val="009C7750"/>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E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011"/>
    <w:rsid w:val="009E21B0"/>
    <w:rsid w:val="009E2F4C"/>
    <w:rsid w:val="009E2F97"/>
    <w:rsid w:val="009E3235"/>
    <w:rsid w:val="009E3790"/>
    <w:rsid w:val="009E3827"/>
    <w:rsid w:val="009E3A0D"/>
    <w:rsid w:val="009E3AB2"/>
    <w:rsid w:val="009E3AD5"/>
    <w:rsid w:val="009E43C5"/>
    <w:rsid w:val="009E457F"/>
    <w:rsid w:val="009E45D3"/>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58"/>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275"/>
    <w:rsid w:val="00A00519"/>
    <w:rsid w:val="00A009D2"/>
    <w:rsid w:val="00A00B19"/>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28"/>
    <w:rsid w:val="00A05536"/>
    <w:rsid w:val="00A0559E"/>
    <w:rsid w:val="00A05959"/>
    <w:rsid w:val="00A05A1F"/>
    <w:rsid w:val="00A05A70"/>
    <w:rsid w:val="00A05BA9"/>
    <w:rsid w:val="00A05C0E"/>
    <w:rsid w:val="00A05D19"/>
    <w:rsid w:val="00A05DFF"/>
    <w:rsid w:val="00A05FF8"/>
    <w:rsid w:val="00A06790"/>
    <w:rsid w:val="00A06A35"/>
    <w:rsid w:val="00A06BED"/>
    <w:rsid w:val="00A06F57"/>
    <w:rsid w:val="00A06FAA"/>
    <w:rsid w:val="00A0709C"/>
    <w:rsid w:val="00A07388"/>
    <w:rsid w:val="00A07443"/>
    <w:rsid w:val="00A07654"/>
    <w:rsid w:val="00A0767A"/>
    <w:rsid w:val="00A077A5"/>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665"/>
    <w:rsid w:val="00A14743"/>
    <w:rsid w:val="00A14B5D"/>
    <w:rsid w:val="00A14BAB"/>
    <w:rsid w:val="00A15114"/>
    <w:rsid w:val="00A1562F"/>
    <w:rsid w:val="00A157EC"/>
    <w:rsid w:val="00A15876"/>
    <w:rsid w:val="00A159E2"/>
    <w:rsid w:val="00A15B71"/>
    <w:rsid w:val="00A15DBB"/>
    <w:rsid w:val="00A16098"/>
    <w:rsid w:val="00A160AC"/>
    <w:rsid w:val="00A16150"/>
    <w:rsid w:val="00A1630A"/>
    <w:rsid w:val="00A1637F"/>
    <w:rsid w:val="00A164DC"/>
    <w:rsid w:val="00A16A02"/>
    <w:rsid w:val="00A16A1F"/>
    <w:rsid w:val="00A17326"/>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1E2"/>
    <w:rsid w:val="00A21297"/>
    <w:rsid w:val="00A21725"/>
    <w:rsid w:val="00A21727"/>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998"/>
    <w:rsid w:val="00A26D60"/>
    <w:rsid w:val="00A26E54"/>
    <w:rsid w:val="00A26EE0"/>
    <w:rsid w:val="00A270A1"/>
    <w:rsid w:val="00A27361"/>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2E7"/>
    <w:rsid w:val="00A32461"/>
    <w:rsid w:val="00A325C2"/>
    <w:rsid w:val="00A325CC"/>
    <w:rsid w:val="00A327E2"/>
    <w:rsid w:val="00A32C37"/>
    <w:rsid w:val="00A330FF"/>
    <w:rsid w:val="00A336F6"/>
    <w:rsid w:val="00A33784"/>
    <w:rsid w:val="00A3382F"/>
    <w:rsid w:val="00A33A1B"/>
    <w:rsid w:val="00A33AC8"/>
    <w:rsid w:val="00A33BC8"/>
    <w:rsid w:val="00A33C3D"/>
    <w:rsid w:val="00A33C9E"/>
    <w:rsid w:val="00A33DA3"/>
    <w:rsid w:val="00A33DC6"/>
    <w:rsid w:val="00A34028"/>
    <w:rsid w:val="00A3444E"/>
    <w:rsid w:val="00A34547"/>
    <w:rsid w:val="00A3475C"/>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3E8"/>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2EBA"/>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6FD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A3B"/>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565"/>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90E"/>
    <w:rsid w:val="00A67A8E"/>
    <w:rsid w:val="00A67AC6"/>
    <w:rsid w:val="00A67D2D"/>
    <w:rsid w:val="00A67FEE"/>
    <w:rsid w:val="00A7014D"/>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5D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21B"/>
    <w:rsid w:val="00A82665"/>
    <w:rsid w:val="00A82918"/>
    <w:rsid w:val="00A82C7D"/>
    <w:rsid w:val="00A82FD7"/>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47"/>
    <w:rsid w:val="00A86357"/>
    <w:rsid w:val="00A865AF"/>
    <w:rsid w:val="00A86736"/>
    <w:rsid w:val="00A868E6"/>
    <w:rsid w:val="00A869DD"/>
    <w:rsid w:val="00A86ACD"/>
    <w:rsid w:val="00A86D6A"/>
    <w:rsid w:val="00A86EA6"/>
    <w:rsid w:val="00A86FEF"/>
    <w:rsid w:val="00A87052"/>
    <w:rsid w:val="00A871D7"/>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843"/>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D43"/>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692"/>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6DB"/>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86"/>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191"/>
    <w:rsid w:val="00AC1281"/>
    <w:rsid w:val="00AC1478"/>
    <w:rsid w:val="00AC1500"/>
    <w:rsid w:val="00AC1543"/>
    <w:rsid w:val="00AC1793"/>
    <w:rsid w:val="00AC17C4"/>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914"/>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5"/>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D8C"/>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0D5"/>
    <w:rsid w:val="00AF076E"/>
    <w:rsid w:val="00AF0801"/>
    <w:rsid w:val="00AF0847"/>
    <w:rsid w:val="00AF09C6"/>
    <w:rsid w:val="00AF0ACE"/>
    <w:rsid w:val="00AF0B58"/>
    <w:rsid w:val="00AF10A1"/>
    <w:rsid w:val="00AF11C6"/>
    <w:rsid w:val="00AF1414"/>
    <w:rsid w:val="00AF19E3"/>
    <w:rsid w:val="00AF1B1E"/>
    <w:rsid w:val="00AF1CA8"/>
    <w:rsid w:val="00AF1E07"/>
    <w:rsid w:val="00AF1E49"/>
    <w:rsid w:val="00AF224C"/>
    <w:rsid w:val="00AF28B0"/>
    <w:rsid w:val="00AF2945"/>
    <w:rsid w:val="00AF2A01"/>
    <w:rsid w:val="00AF2ADF"/>
    <w:rsid w:val="00AF2DED"/>
    <w:rsid w:val="00AF2E22"/>
    <w:rsid w:val="00AF33BE"/>
    <w:rsid w:val="00AF3612"/>
    <w:rsid w:val="00AF37D2"/>
    <w:rsid w:val="00AF3B1D"/>
    <w:rsid w:val="00AF3C80"/>
    <w:rsid w:val="00AF3C8C"/>
    <w:rsid w:val="00AF3E92"/>
    <w:rsid w:val="00AF40C2"/>
    <w:rsid w:val="00AF41D0"/>
    <w:rsid w:val="00AF41FC"/>
    <w:rsid w:val="00AF457C"/>
    <w:rsid w:val="00AF4648"/>
    <w:rsid w:val="00AF47E7"/>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17830"/>
    <w:rsid w:val="00B20057"/>
    <w:rsid w:val="00B2008C"/>
    <w:rsid w:val="00B20131"/>
    <w:rsid w:val="00B20233"/>
    <w:rsid w:val="00B20383"/>
    <w:rsid w:val="00B203F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9D"/>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B3B"/>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01F"/>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CA6"/>
    <w:rsid w:val="00B41EDB"/>
    <w:rsid w:val="00B42176"/>
    <w:rsid w:val="00B42329"/>
    <w:rsid w:val="00B42378"/>
    <w:rsid w:val="00B42410"/>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7C4"/>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226"/>
    <w:rsid w:val="00B52501"/>
    <w:rsid w:val="00B52559"/>
    <w:rsid w:val="00B52646"/>
    <w:rsid w:val="00B526A0"/>
    <w:rsid w:val="00B529C2"/>
    <w:rsid w:val="00B529F2"/>
    <w:rsid w:val="00B52AAD"/>
    <w:rsid w:val="00B52BFC"/>
    <w:rsid w:val="00B52EA6"/>
    <w:rsid w:val="00B538B6"/>
    <w:rsid w:val="00B53C0B"/>
    <w:rsid w:val="00B53E32"/>
    <w:rsid w:val="00B53EF5"/>
    <w:rsid w:val="00B541D9"/>
    <w:rsid w:val="00B541E5"/>
    <w:rsid w:val="00B5428C"/>
    <w:rsid w:val="00B54381"/>
    <w:rsid w:val="00B543E9"/>
    <w:rsid w:val="00B54557"/>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0FFA"/>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8C1"/>
    <w:rsid w:val="00B64984"/>
    <w:rsid w:val="00B64995"/>
    <w:rsid w:val="00B64F6D"/>
    <w:rsid w:val="00B64FE5"/>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6FD8"/>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9B7"/>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AA"/>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25D"/>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16F"/>
    <w:rsid w:val="00BA3384"/>
    <w:rsid w:val="00BA3909"/>
    <w:rsid w:val="00BA3974"/>
    <w:rsid w:val="00BA3CC9"/>
    <w:rsid w:val="00BA3F29"/>
    <w:rsid w:val="00BA3FB1"/>
    <w:rsid w:val="00BA40BE"/>
    <w:rsid w:val="00BA4137"/>
    <w:rsid w:val="00BA4232"/>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B7F0A"/>
    <w:rsid w:val="00BC02C9"/>
    <w:rsid w:val="00BC0380"/>
    <w:rsid w:val="00BC0408"/>
    <w:rsid w:val="00BC04E3"/>
    <w:rsid w:val="00BC0660"/>
    <w:rsid w:val="00BC0854"/>
    <w:rsid w:val="00BC0D34"/>
    <w:rsid w:val="00BC1139"/>
    <w:rsid w:val="00BC16BF"/>
    <w:rsid w:val="00BC17A5"/>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EA6"/>
    <w:rsid w:val="00BC3FE8"/>
    <w:rsid w:val="00BC416C"/>
    <w:rsid w:val="00BC446C"/>
    <w:rsid w:val="00BC4678"/>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B8D"/>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944"/>
    <w:rsid w:val="00BD4A15"/>
    <w:rsid w:val="00BD4C18"/>
    <w:rsid w:val="00BD5226"/>
    <w:rsid w:val="00BD5A26"/>
    <w:rsid w:val="00BD5C17"/>
    <w:rsid w:val="00BD5CD4"/>
    <w:rsid w:val="00BD5E7A"/>
    <w:rsid w:val="00BD5FA4"/>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80E"/>
    <w:rsid w:val="00BE0C09"/>
    <w:rsid w:val="00BE0F92"/>
    <w:rsid w:val="00BE0FCB"/>
    <w:rsid w:val="00BE1382"/>
    <w:rsid w:val="00BE13B8"/>
    <w:rsid w:val="00BE149A"/>
    <w:rsid w:val="00BE1522"/>
    <w:rsid w:val="00BE16C6"/>
    <w:rsid w:val="00BE1959"/>
    <w:rsid w:val="00BE197A"/>
    <w:rsid w:val="00BE1A06"/>
    <w:rsid w:val="00BE1A78"/>
    <w:rsid w:val="00BE1C18"/>
    <w:rsid w:val="00BE1CE8"/>
    <w:rsid w:val="00BE1E9D"/>
    <w:rsid w:val="00BE1EA3"/>
    <w:rsid w:val="00BE2404"/>
    <w:rsid w:val="00BE2412"/>
    <w:rsid w:val="00BE269D"/>
    <w:rsid w:val="00BE28FE"/>
    <w:rsid w:val="00BE2B2C"/>
    <w:rsid w:val="00BE2BF1"/>
    <w:rsid w:val="00BE312F"/>
    <w:rsid w:val="00BE3738"/>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CEB"/>
    <w:rsid w:val="00BF0D41"/>
    <w:rsid w:val="00BF0D90"/>
    <w:rsid w:val="00BF0F15"/>
    <w:rsid w:val="00BF0F82"/>
    <w:rsid w:val="00BF10D2"/>
    <w:rsid w:val="00BF1113"/>
    <w:rsid w:val="00BF120B"/>
    <w:rsid w:val="00BF12B0"/>
    <w:rsid w:val="00BF1309"/>
    <w:rsid w:val="00BF159B"/>
    <w:rsid w:val="00BF16D7"/>
    <w:rsid w:val="00BF1894"/>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52"/>
    <w:rsid w:val="00BF5BEA"/>
    <w:rsid w:val="00BF5BF6"/>
    <w:rsid w:val="00BF60E3"/>
    <w:rsid w:val="00BF6305"/>
    <w:rsid w:val="00BF63BB"/>
    <w:rsid w:val="00BF641F"/>
    <w:rsid w:val="00BF6C19"/>
    <w:rsid w:val="00BF6D45"/>
    <w:rsid w:val="00BF6FBF"/>
    <w:rsid w:val="00BF700F"/>
    <w:rsid w:val="00BF70A1"/>
    <w:rsid w:val="00BF70F8"/>
    <w:rsid w:val="00BF71E1"/>
    <w:rsid w:val="00BF7516"/>
    <w:rsid w:val="00BF7739"/>
    <w:rsid w:val="00BF797E"/>
    <w:rsid w:val="00BF7A2C"/>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80B"/>
    <w:rsid w:val="00C07A6C"/>
    <w:rsid w:val="00C07AA6"/>
    <w:rsid w:val="00C07AE3"/>
    <w:rsid w:val="00C07AE4"/>
    <w:rsid w:val="00C07C5A"/>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6A"/>
    <w:rsid w:val="00C13AAA"/>
    <w:rsid w:val="00C13B94"/>
    <w:rsid w:val="00C13C8A"/>
    <w:rsid w:val="00C13F22"/>
    <w:rsid w:val="00C13F33"/>
    <w:rsid w:val="00C140FE"/>
    <w:rsid w:val="00C14150"/>
    <w:rsid w:val="00C141DD"/>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CF9"/>
    <w:rsid w:val="00C23EE8"/>
    <w:rsid w:val="00C2403B"/>
    <w:rsid w:val="00C2423A"/>
    <w:rsid w:val="00C242A3"/>
    <w:rsid w:val="00C243D1"/>
    <w:rsid w:val="00C243D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4E0B"/>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893"/>
    <w:rsid w:val="00C578E8"/>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2C8"/>
    <w:rsid w:val="00C64376"/>
    <w:rsid w:val="00C64438"/>
    <w:rsid w:val="00C6451B"/>
    <w:rsid w:val="00C64626"/>
    <w:rsid w:val="00C646DA"/>
    <w:rsid w:val="00C64849"/>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0B"/>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4A09"/>
    <w:rsid w:val="00C74AA2"/>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4F"/>
    <w:rsid w:val="00C77465"/>
    <w:rsid w:val="00C77875"/>
    <w:rsid w:val="00C7799E"/>
    <w:rsid w:val="00C779E2"/>
    <w:rsid w:val="00C77C55"/>
    <w:rsid w:val="00C77DF7"/>
    <w:rsid w:val="00C8019B"/>
    <w:rsid w:val="00C801A2"/>
    <w:rsid w:val="00C8020B"/>
    <w:rsid w:val="00C80547"/>
    <w:rsid w:val="00C8066E"/>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26A"/>
    <w:rsid w:val="00C8534D"/>
    <w:rsid w:val="00C856C3"/>
    <w:rsid w:val="00C85D31"/>
    <w:rsid w:val="00C85EF4"/>
    <w:rsid w:val="00C85FA0"/>
    <w:rsid w:val="00C860AB"/>
    <w:rsid w:val="00C861A5"/>
    <w:rsid w:val="00C8624E"/>
    <w:rsid w:val="00C86379"/>
    <w:rsid w:val="00C864DB"/>
    <w:rsid w:val="00C87004"/>
    <w:rsid w:val="00C87079"/>
    <w:rsid w:val="00C874CA"/>
    <w:rsid w:val="00C8752E"/>
    <w:rsid w:val="00C8781D"/>
    <w:rsid w:val="00C87E17"/>
    <w:rsid w:val="00C87E9E"/>
    <w:rsid w:val="00C87F59"/>
    <w:rsid w:val="00C87F84"/>
    <w:rsid w:val="00C87F85"/>
    <w:rsid w:val="00C87F90"/>
    <w:rsid w:val="00C90057"/>
    <w:rsid w:val="00C901A9"/>
    <w:rsid w:val="00C902B6"/>
    <w:rsid w:val="00C905AC"/>
    <w:rsid w:val="00C905C1"/>
    <w:rsid w:val="00C906A2"/>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3F17"/>
    <w:rsid w:val="00CA41F0"/>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C91"/>
    <w:rsid w:val="00CB1D87"/>
    <w:rsid w:val="00CB1D94"/>
    <w:rsid w:val="00CB1E35"/>
    <w:rsid w:val="00CB1F2A"/>
    <w:rsid w:val="00CB22A5"/>
    <w:rsid w:val="00CB259D"/>
    <w:rsid w:val="00CB2627"/>
    <w:rsid w:val="00CB2836"/>
    <w:rsid w:val="00CB2C9E"/>
    <w:rsid w:val="00CB2FD5"/>
    <w:rsid w:val="00CB3001"/>
    <w:rsid w:val="00CB306C"/>
    <w:rsid w:val="00CB3108"/>
    <w:rsid w:val="00CB3252"/>
    <w:rsid w:val="00CB33E4"/>
    <w:rsid w:val="00CB3460"/>
    <w:rsid w:val="00CB3733"/>
    <w:rsid w:val="00CB3886"/>
    <w:rsid w:val="00CB3B74"/>
    <w:rsid w:val="00CB44B8"/>
    <w:rsid w:val="00CB480A"/>
    <w:rsid w:val="00CB4EF6"/>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084"/>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365"/>
    <w:rsid w:val="00CC436C"/>
    <w:rsid w:val="00CC43E6"/>
    <w:rsid w:val="00CC488C"/>
    <w:rsid w:val="00CC4992"/>
    <w:rsid w:val="00CC49F4"/>
    <w:rsid w:val="00CC4AED"/>
    <w:rsid w:val="00CC4C5E"/>
    <w:rsid w:val="00CC4CCF"/>
    <w:rsid w:val="00CC4F58"/>
    <w:rsid w:val="00CC4FF9"/>
    <w:rsid w:val="00CC564C"/>
    <w:rsid w:val="00CC57AE"/>
    <w:rsid w:val="00CC57CB"/>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3F4"/>
    <w:rsid w:val="00CD2469"/>
    <w:rsid w:val="00CD2585"/>
    <w:rsid w:val="00CD25A6"/>
    <w:rsid w:val="00CD25C5"/>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27A"/>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92C"/>
    <w:rsid w:val="00CE1A63"/>
    <w:rsid w:val="00CE1BC0"/>
    <w:rsid w:val="00CE1D7E"/>
    <w:rsid w:val="00CE1E11"/>
    <w:rsid w:val="00CE2062"/>
    <w:rsid w:val="00CE212D"/>
    <w:rsid w:val="00CE253D"/>
    <w:rsid w:val="00CE2561"/>
    <w:rsid w:val="00CE2880"/>
    <w:rsid w:val="00CE2A20"/>
    <w:rsid w:val="00CE2B7E"/>
    <w:rsid w:val="00CE2EC2"/>
    <w:rsid w:val="00CE310B"/>
    <w:rsid w:val="00CE3257"/>
    <w:rsid w:val="00CE367C"/>
    <w:rsid w:val="00CE38C1"/>
    <w:rsid w:val="00CE3E7B"/>
    <w:rsid w:val="00CE436D"/>
    <w:rsid w:val="00CE43C9"/>
    <w:rsid w:val="00CE43D3"/>
    <w:rsid w:val="00CE44C7"/>
    <w:rsid w:val="00CE4645"/>
    <w:rsid w:val="00CE476F"/>
    <w:rsid w:val="00CE4A45"/>
    <w:rsid w:val="00CE4E05"/>
    <w:rsid w:val="00CE5086"/>
    <w:rsid w:val="00CE5112"/>
    <w:rsid w:val="00CE5A7F"/>
    <w:rsid w:val="00CE5B05"/>
    <w:rsid w:val="00CE5E50"/>
    <w:rsid w:val="00CE64FA"/>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1A3"/>
    <w:rsid w:val="00CF62E8"/>
    <w:rsid w:val="00CF6514"/>
    <w:rsid w:val="00CF66DE"/>
    <w:rsid w:val="00CF6848"/>
    <w:rsid w:val="00CF6AF3"/>
    <w:rsid w:val="00CF6B3E"/>
    <w:rsid w:val="00CF6C9A"/>
    <w:rsid w:val="00CF6CCA"/>
    <w:rsid w:val="00CF6F64"/>
    <w:rsid w:val="00CF7011"/>
    <w:rsid w:val="00CF704B"/>
    <w:rsid w:val="00CF7603"/>
    <w:rsid w:val="00CF76FC"/>
    <w:rsid w:val="00CF7777"/>
    <w:rsid w:val="00CF7CCF"/>
    <w:rsid w:val="00CF7D08"/>
    <w:rsid w:val="00D00522"/>
    <w:rsid w:val="00D0064B"/>
    <w:rsid w:val="00D0090B"/>
    <w:rsid w:val="00D00981"/>
    <w:rsid w:val="00D00B22"/>
    <w:rsid w:val="00D00E85"/>
    <w:rsid w:val="00D01364"/>
    <w:rsid w:val="00D013B9"/>
    <w:rsid w:val="00D0173F"/>
    <w:rsid w:val="00D017EE"/>
    <w:rsid w:val="00D0182B"/>
    <w:rsid w:val="00D0186E"/>
    <w:rsid w:val="00D01881"/>
    <w:rsid w:val="00D01975"/>
    <w:rsid w:val="00D01B04"/>
    <w:rsid w:val="00D01BA8"/>
    <w:rsid w:val="00D01C10"/>
    <w:rsid w:val="00D01C73"/>
    <w:rsid w:val="00D01EEE"/>
    <w:rsid w:val="00D02166"/>
    <w:rsid w:val="00D02177"/>
    <w:rsid w:val="00D02369"/>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DAE"/>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0ED"/>
    <w:rsid w:val="00D245F7"/>
    <w:rsid w:val="00D24A1D"/>
    <w:rsid w:val="00D24B29"/>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2D6"/>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992"/>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2E"/>
    <w:rsid w:val="00D33A3A"/>
    <w:rsid w:val="00D33AB3"/>
    <w:rsid w:val="00D33AFC"/>
    <w:rsid w:val="00D33C09"/>
    <w:rsid w:val="00D3410B"/>
    <w:rsid w:val="00D344C9"/>
    <w:rsid w:val="00D345D0"/>
    <w:rsid w:val="00D34A16"/>
    <w:rsid w:val="00D34EDC"/>
    <w:rsid w:val="00D34F5B"/>
    <w:rsid w:val="00D34F5D"/>
    <w:rsid w:val="00D3500B"/>
    <w:rsid w:val="00D3527F"/>
    <w:rsid w:val="00D3529A"/>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E"/>
    <w:rsid w:val="00D404CE"/>
    <w:rsid w:val="00D406EC"/>
    <w:rsid w:val="00D40BE3"/>
    <w:rsid w:val="00D40E25"/>
    <w:rsid w:val="00D40E78"/>
    <w:rsid w:val="00D40EA2"/>
    <w:rsid w:val="00D41009"/>
    <w:rsid w:val="00D418CE"/>
    <w:rsid w:val="00D41901"/>
    <w:rsid w:val="00D41B42"/>
    <w:rsid w:val="00D41CD0"/>
    <w:rsid w:val="00D41F68"/>
    <w:rsid w:val="00D421D9"/>
    <w:rsid w:val="00D42253"/>
    <w:rsid w:val="00D422E4"/>
    <w:rsid w:val="00D42413"/>
    <w:rsid w:val="00D425F2"/>
    <w:rsid w:val="00D42653"/>
    <w:rsid w:val="00D429DA"/>
    <w:rsid w:val="00D42B71"/>
    <w:rsid w:val="00D42D7E"/>
    <w:rsid w:val="00D43147"/>
    <w:rsid w:val="00D435FC"/>
    <w:rsid w:val="00D4370A"/>
    <w:rsid w:val="00D43888"/>
    <w:rsid w:val="00D43AF2"/>
    <w:rsid w:val="00D43E0A"/>
    <w:rsid w:val="00D43EF5"/>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1A8"/>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51B"/>
    <w:rsid w:val="00D54A39"/>
    <w:rsid w:val="00D54AA4"/>
    <w:rsid w:val="00D54AF7"/>
    <w:rsid w:val="00D54B92"/>
    <w:rsid w:val="00D54C00"/>
    <w:rsid w:val="00D54C59"/>
    <w:rsid w:val="00D54D88"/>
    <w:rsid w:val="00D54D95"/>
    <w:rsid w:val="00D55115"/>
    <w:rsid w:val="00D5521C"/>
    <w:rsid w:val="00D552BA"/>
    <w:rsid w:val="00D55372"/>
    <w:rsid w:val="00D5547E"/>
    <w:rsid w:val="00D554E6"/>
    <w:rsid w:val="00D55551"/>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291"/>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2"/>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5FFB"/>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53"/>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6CA"/>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7D6"/>
    <w:rsid w:val="00D768D8"/>
    <w:rsid w:val="00D769F8"/>
    <w:rsid w:val="00D76A4B"/>
    <w:rsid w:val="00D76DDA"/>
    <w:rsid w:val="00D76E83"/>
    <w:rsid w:val="00D76EA7"/>
    <w:rsid w:val="00D76F6F"/>
    <w:rsid w:val="00D770B7"/>
    <w:rsid w:val="00D7718F"/>
    <w:rsid w:val="00D771AE"/>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0FA"/>
    <w:rsid w:val="00D81307"/>
    <w:rsid w:val="00D81363"/>
    <w:rsid w:val="00D81722"/>
    <w:rsid w:val="00D817FD"/>
    <w:rsid w:val="00D81C74"/>
    <w:rsid w:val="00D81E9C"/>
    <w:rsid w:val="00D820A7"/>
    <w:rsid w:val="00D820F3"/>
    <w:rsid w:val="00D829AC"/>
    <w:rsid w:val="00D82AB0"/>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069"/>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A60"/>
    <w:rsid w:val="00D96DB4"/>
    <w:rsid w:val="00D96DD2"/>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D80"/>
    <w:rsid w:val="00DA2046"/>
    <w:rsid w:val="00DA2129"/>
    <w:rsid w:val="00DA23D2"/>
    <w:rsid w:val="00DA2449"/>
    <w:rsid w:val="00DA261A"/>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F01"/>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83"/>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1C7"/>
    <w:rsid w:val="00DC522F"/>
    <w:rsid w:val="00DC57AB"/>
    <w:rsid w:val="00DC588E"/>
    <w:rsid w:val="00DC5945"/>
    <w:rsid w:val="00DC596D"/>
    <w:rsid w:val="00DC5FD4"/>
    <w:rsid w:val="00DC60C3"/>
    <w:rsid w:val="00DC64B7"/>
    <w:rsid w:val="00DC65D8"/>
    <w:rsid w:val="00DC665C"/>
    <w:rsid w:val="00DC67CF"/>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4A"/>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0E6A"/>
    <w:rsid w:val="00DE1079"/>
    <w:rsid w:val="00DE183E"/>
    <w:rsid w:val="00DE1995"/>
    <w:rsid w:val="00DE1C01"/>
    <w:rsid w:val="00DE1DE2"/>
    <w:rsid w:val="00DE1ECA"/>
    <w:rsid w:val="00DE21CF"/>
    <w:rsid w:val="00DE273F"/>
    <w:rsid w:val="00DE279F"/>
    <w:rsid w:val="00DE2BAE"/>
    <w:rsid w:val="00DE2D4B"/>
    <w:rsid w:val="00DE2E31"/>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D74"/>
    <w:rsid w:val="00DE4FD2"/>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CA6"/>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04D"/>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2B"/>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3CD8"/>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9F6"/>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21"/>
    <w:rsid w:val="00E203B7"/>
    <w:rsid w:val="00E205E2"/>
    <w:rsid w:val="00E20661"/>
    <w:rsid w:val="00E2082C"/>
    <w:rsid w:val="00E20862"/>
    <w:rsid w:val="00E20AD1"/>
    <w:rsid w:val="00E20DAA"/>
    <w:rsid w:val="00E20E6F"/>
    <w:rsid w:val="00E21059"/>
    <w:rsid w:val="00E214FB"/>
    <w:rsid w:val="00E215A1"/>
    <w:rsid w:val="00E216A5"/>
    <w:rsid w:val="00E21723"/>
    <w:rsid w:val="00E219D2"/>
    <w:rsid w:val="00E219EC"/>
    <w:rsid w:val="00E21A42"/>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0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A3B"/>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E6C"/>
    <w:rsid w:val="00E35EFF"/>
    <w:rsid w:val="00E35F47"/>
    <w:rsid w:val="00E36044"/>
    <w:rsid w:val="00E36163"/>
    <w:rsid w:val="00E362BC"/>
    <w:rsid w:val="00E363DF"/>
    <w:rsid w:val="00E3647F"/>
    <w:rsid w:val="00E369E8"/>
    <w:rsid w:val="00E36D2A"/>
    <w:rsid w:val="00E36D2B"/>
    <w:rsid w:val="00E36F3C"/>
    <w:rsid w:val="00E370F2"/>
    <w:rsid w:val="00E3718C"/>
    <w:rsid w:val="00E374BD"/>
    <w:rsid w:val="00E375C6"/>
    <w:rsid w:val="00E377B6"/>
    <w:rsid w:val="00E377BF"/>
    <w:rsid w:val="00E37C25"/>
    <w:rsid w:val="00E37EB7"/>
    <w:rsid w:val="00E400DE"/>
    <w:rsid w:val="00E40220"/>
    <w:rsid w:val="00E402FC"/>
    <w:rsid w:val="00E40362"/>
    <w:rsid w:val="00E404CE"/>
    <w:rsid w:val="00E40BAC"/>
    <w:rsid w:val="00E40DAE"/>
    <w:rsid w:val="00E410E7"/>
    <w:rsid w:val="00E410FA"/>
    <w:rsid w:val="00E41102"/>
    <w:rsid w:val="00E41235"/>
    <w:rsid w:val="00E41421"/>
    <w:rsid w:val="00E4168F"/>
    <w:rsid w:val="00E41928"/>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47E10"/>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495"/>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531"/>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3F07"/>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917"/>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85C"/>
    <w:rsid w:val="00E7797B"/>
    <w:rsid w:val="00E77C66"/>
    <w:rsid w:val="00E8010D"/>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2EEE"/>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2C9"/>
    <w:rsid w:val="00E9074B"/>
    <w:rsid w:val="00E90773"/>
    <w:rsid w:val="00E90777"/>
    <w:rsid w:val="00E90B7E"/>
    <w:rsid w:val="00E91307"/>
    <w:rsid w:val="00E9130F"/>
    <w:rsid w:val="00E913F0"/>
    <w:rsid w:val="00E914BA"/>
    <w:rsid w:val="00E91514"/>
    <w:rsid w:val="00E915E1"/>
    <w:rsid w:val="00E919F0"/>
    <w:rsid w:val="00E91BEE"/>
    <w:rsid w:val="00E91BF2"/>
    <w:rsid w:val="00E91D47"/>
    <w:rsid w:val="00E91DDE"/>
    <w:rsid w:val="00E91E61"/>
    <w:rsid w:val="00E91EE7"/>
    <w:rsid w:val="00E92006"/>
    <w:rsid w:val="00E920B8"/>
    <w:rsid w:val="00E9212A"/>
    <w:rsid w:val="00E92270"/>
    <w:rsid w:val="00E923FF"/>
    <w:rsid w:val="00E9240B"/>
    <w:rsid w:val="00E92481"/>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7FB"/>
    <w:rsid w:val="00E9487C"/>
    <w:rsid w:val="00E94990"/>
    <w:rsid w:val="00E94C55"/>
    <w:rsid w:val="00E94CE0"/>
    <w:rsid w:val="00E94CEE"/>
    <w:rsid w:val="00E9531E"/>
    <w:rsid w:val="00E954A9"/>
    <w:rsid w:val="00E95661"/>
    <w:rsid w:val="00E95754"/>
    <w:rsid w:val="00E95973"/>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97C26"/>
    <w:rsid w:val="00EA0101"/>
    <w:rsid w:val="00EA0281"/>
    <w:rsid w:val="00EA0329"/>
    <w:rsid w:val="00EA0788"/>
    <w:rsid w:val="00EA0963"/>
    <w:rsid w:val="00EA0BD3"/>
    <w:rsid w:val="00EA0BFA"/>
    <w:rsid w:val="00EA0D2F"/>
    <w:rsid w:val="00EA0D67"/>
    <w:rsid w:val="00EA0E05"/>
    <w:rsid w:val="00EA0E10"/>
    <w:rsid w:val="00EA1119"/>
    <w:rsid w:val="00EA14FB"/>
    <w:rsid w:val="00EA1B4A"/>
    <w:rsid w:val="00EA1EBF"/>
    <w:rsid w:val="00EA1F5C"/>
    <w:rsid w:val="00EA21CE"/>
    <w:rsid w:val="00EA21F0"/>
    <w:rsid w:val="00EA2271"/>
    <w:rsid w:val="00EA26D7"/>
    <w:rsid w:val="00EA271D"/>
    <w:rsid w:val="00EA2730"/>
    <w:rsid w:val="00EA278E"/>
    <w:rsid w:val="00EA296A"/>
    <w:rsid w:val="00EA2A74"/>
    <w:rsid w:val="00EA351B"/>
    <w:rsid w:val="00EA3D67"/>
    <w:rsid w:val="00EA3DB9"/>
    <w:rsid w:val="00EA413A"/>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2"/>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1"/>
    <w:rsid w:val="00EC71AB"/>
    <w:rsid w:val="00EC735C"/>
    <w:rsid w:val="00EC7928"/>
    <w:rsid w:val="00EC7BC5"/>
    <w:rsid w:val="00EC7CDC"/>
    <w:rsid w:val="00ED022F"/>
    <w:rsid w:val="00ED0332"/>
    <w:rsid w:val="00ED057C"/>
    <w:rsid w:val="00ED0731"/>
    <w:rsid w:val="00ED07B3"/>
    <w:rsid w:val="00ED0DE8"/>
    <w:rsid w:val="00ED0EB9"/>
    <w:rsid w:val="00ED1161"/>
    <w:rsid w:val="00ED1447"/>
    <w:rsid w:val="00ED16A0"/>
    <w:rsid w:val="00ED17CE"/>
    <w:rsid w:val="00ED17DC"/>
    <w:rsid w:val="00ED18A7"/>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945"/>
    <w:rsid w:val="00ED3A76"/>
    <w:rsid w:val="00ED3B7D"/>
    <w:rsid w:val="00ED3C91"/>
    <w:rsid w:val="00ED3CE5"/>
    <w:rsid w:val="00ED4096"/>
    <w:rsid w:val="00ED4167"/>
    <w:rsid w:val="00ED45F1"/>
    <w:rsid w:val="00ED4B19"/>
    <w:rsid w:val="00ED4B90"/>
    <w:rsid w:val="00ED4BEA"/>
    <w:rsid w:val="00ED4E62"/>
    <w:rsid w:val="00ED4FE6"/>
    <w:rsid w:val="00ED5122"/>
    <w:rsid w:val="00ED515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D7776"/>
    <w:rsid w:val="00EE026D"/>
    <w:rsid w:val="00EE0827"/>
    <w:rsid w:val="00EE08BC"/>
    <w:rsid w:val="00EE09C8"/>
    <w:rsid w:val="00EE09EA"/>
    <w:rsid w:val="00EE0A30"/>
    <w:rsid w:val="00EE0A49"/>
    <w:rsid w:val="00EE0B05"/>
    <w:rsid w:val="00EE0E09"/>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3E12"/>
    <w:rsid w:val="00EE441F"/>
    <w:rsid w:val="00EE475D"/>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6E91"/>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061"/>
    <w:rsid w:val="00EF118F"/>
    <w:rsid w:val="00EF16A7"/>
    <w:rsid w:val="00EF1721"/>
    <w:rsid w:val="00EF191E"/>
    <w:rsid w:val="00EF1A4F"/>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CE"/>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D8D"/>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5022"/>
    <w:rsid w:val="00F152EE"/>
    <w:rsid w:val="00F155FF"/>
    <w:rsid w:val="00F15860"/>
    <w:rsid w:val="00F15CB1"/>
    <w:rsid w:val="00F15DB4"/>
    <w:rsid w:val="00F15ED2"/>
    <w:rsid w:val="00F15FC7"/>
    <w:rsid w:val="00F16114"/>
    <w:rsid w:val="00F16301"/>
    <w:rsid w:val="00F167DA"/>
    <w:rsid w:val="00F16BB1"/>
    <w:rsid w:val="00F17383"/>
    <w:rsid w:val="00F1754C"/>
    <w:rsid w:val="00F1759B"/>
    <w:rsid w:val="00F17A8F"/>
    <w:rsid w:val="00F17AD5"/>
    <w:rsid w:val="00F17CA7"/>
    <w:rsid w:val="00F17E26"/>
    <w:rsid w:val="00F17F3B"/>
    <w:rsid w:val="00F20046"/>
    <w:rsid w:val="00F2053B"/>
    <w:rsid w:val="00F205B0"/>
    <w:rsid w:val="00F206FE"/>
    <w:rsid w:val="00F20E2D"/>
    <w:rsid w:val="00F20E69"/>
    <w:rsid w:val="00F20F1C"/>
    <w:rsid w:val="00F20F5B"/>
    <w:rsid w:val="00F20F67"/>
    <w:rsid w:val="00F21048"/>
    <w:rsid w:val="00F210AB"/>
    <w:rsid w:val="00F21225"/>
    <w:rsid w:val="00F21474"/>
    <w:rsid w:val="00F2151F"/>
    <w:rsid w:val="00F215C3"/>
    <w:rsid w:val="00F216D1"/>
    <w:rsid w:val="00F2171C"/>
    <w:rsid w:val="00F21857"/>
    <w:rsid w:val="00F2185A"/>
    <w:rsid w:val="00F218EF"/>
    <w:rsid w:val="00F21A0B"/>
    <w:rsid w:val="00F21A73"/>
    <w:rsid w:val="00F21D89"/>
    <w:rsid w:val="00F21F4E"/>
    <w:rsid w:val="00F22370"/>
    <w:rsid w:val="00F22444"/>
    <w:rsid w:val="00F227B6"/>
    <w:rsid w:val="00F22880"/>
    <w:rsid w:val="00F22B5C"/>
    <w:rsid w:val="00F22C50"/>
    <w:rsid w:val="00F22C96"/>
    <w:rsid w:val="00F2357F"/>
    <w:rsid w:val="00F238F6"/>
    <w:rsid w:val="00F239D6"/>
    <w:rsid w:val="00F23B7E"/>
    <w:rsid w:val="00F23BD0"/>
    <w:rsid w:val="00F23FCA"/>
    <w:rsid w:val="00F24159"/>
    <w:rsid w:val="00F24269"/>
    <w:rsid w:val="00F244C0"/>
    <w:rsid w:val="00F2456B"/>
    <w:rsid w:val="00F24984"/>
    <w:rsid w:val="00F24A57"/>
    <w:rsid w:val="00F24A7B"/>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618"/>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C4C"/>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2E"/>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84D"/>
    <w:rsid w:val="00F368E5"/>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023"/>
    <w:rsid w:val="00F443FF"/>
    <w:rsid w:val="00F44588"/>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1B"/>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3E"/>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2A1"/>
    <w:rsid w:val="00F75549"/>
    <w:rsid w:val="00F7564B"/>
    <w:rsid w:val="00F75952"/>
    <w:rsid w:val="00F75DCD"/>
    <w:rsid w:val="00F76337"/>
    <w:rsid w:val="00F763DF"/>
    <w:rsid w:val="00F764CA"/>
    <w:rsid w:val="00F76B2E"/>
    <w:rsid w:val="00F76B30"/>
    <w:rsid w:val="00F76B74"/>
    <w:rsid w:val="00F76F0F"/>
    <w:rsid w:val="00F76F71"/>
    <w:rsid w:val="00F77042"/>
    <w:rsid w:val="00F770AC"/>
    <w:rsid w:val="00F77540"/>
    <w:rsid w:val="00F77546"/>
    <w:rsid w:val="00F77773"/>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A55"/>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8B3"/>
    <w:rsid w:val="00FA3BC4"/>
    <w:rsid w:val="00FA3C84"/>
    <w:rsid w:val="00FA4147"/>
    <w:rsid w:val="00FA4303"/>
    <w:rsid w:val="00FA4637"/>
    <w:rsid w:val="00FA4668"/>
    <w:rsid w:val="00FA4C9C"/>
    <w:rsid w:val="00FA4EDE"/>
    <w:rsid w:val="00FA504E"/>
    <w:rsid w:val="00FA50E8"/>
    <w:rsid w:val="00FA51D5"/>
    <w:rsid w:val="00FA526F"/>
    <w:rsid w:val="00FA52AB"/>
    <w:rsid w:val="00FA53C1"/>
    <w:rsid w:val="00FA5412"/>
    <w:rsid w:val="00FA5527"/>
    <w:rsid w:val="00FA55E5"/>
    <w:rsid w:val="00FA5799"/>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5A0"/>
    <w:rsid w:val="00FB0A01"/>
    <w:rsid w:val="00FB0ACC"/>
    <w:rsid w:val="00FB0C79"/>
    <w:rsid w:val="00FB0D6A"/>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99E"/>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74B"/>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20F"/>
    <w:rsid w:val="00FC545C"/>
    <w:rsid w:val="00FC553E"/>
    <w:rsid w:val="00FC5C9B"/>
    <w:rsid w:val="00FC5D23"/>
    <w:rsid w:val="00FC5FA6"/>
    <w:rsid w:val="00FC6100"/>
    <w:rsid w:val="00FC65A0"/>
    <w:rsid w:val="00FC65EA"/>
    <w:rsid w:val="00FC6B41"/>
    <w:rsid w:val="00FC6EF1"/>
    <w:rsid w:val="00FC7039"/>
    <w:rsid w:val="00FC7308"/>
    <w:rsid w:val="00FC7369"/>
    <w:rsid w:val="00FC7578"/>
    <w:rsid w:val="00FC7B92"/>
    <w:rsid w:val="00FC7D0E"/>
    <w:rsid w:val="00FC7DD2"/>
    <w:rsid w:val="00FC7EF2"/>
    <w:rsid w:val="00FC7F93"/>
    <w:rsid w:val="00FD0418"/>
    <w:rsid w:val="00FD04B1"/>
    <w:rsid w:val="00FD05B7"/>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90"/>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358"/>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55D"/>
    <w:rsid w:val="00FF367D"/>
    <w:rsid w:val="00FF37C5"/>
    <w:rsid w:val="00FF3A12"/>
    <w:rsid w:val="00FF3BB7"/>
    <w:rsid w:val="00FF3CFC"/>
    <w:rsid w:val="00FF3FAE"/>
    <w:rsid w:val="00FF40B7"/>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C66"/>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3F4A45"/>
    <w:rsid w:val="06944131"/>
    <w:rsid w:val="077E5D93"/>
    <w:rsid w:val="07A562C0"/>
    <w:rsid w:val="07AC2163"/>
    <w:rsid w:val="091E7FCA"/>
    <w:rsid w:val="09EB1139"/>
    <w:rsid w:val="0B47512F"/>
    <w:rsid w:val="0B484902"/>
    <w:rsid w:val="0BCA02BC"/>
    <w:rsid w:val="0C5327A1"/>
    <w:rsid w:val="0CA8484F"/>
    <w:rsid w:val="0CD226C5"/>
    <w:rsid w:val="0CFD0A22"/>
    <w:rsid w:val="0D8750C6"/>
    <w:rsid w:val="0DBD52DD"/>
    <w:rsid w:val="0E07281B"/>
    <w:rsid w:val="0EF10074"/>
    <w:rsid w:val="0F7A2DA2"/>
    <w:rsid w:val="0FFF7300"/>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3FC20CD4"/>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27794D"/>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B52F0"/>
    <w:rsid w:val="63B33391"/>
    <w:rsid w:val="660D30C4"/>
    <w:rsid w:val="66DC061F"/>
    <w:rsid w:val="676579D3"/>
    <w:rsid w:val="68300070"/>
    <w:rsid w:val="68836771"/>
    <w:rsid w:val="698E14BA"/>
    <w:rsid w:val="69EC1155"/>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C38356"/>
  <w15:docId w15:val="{ADF947AB-0EBB-4F8C-9658-126F833C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527A"/>
    <w:pPr>
      <w:widowControl w:val="0"/>
      <w:jc w:val="both"/>
    </w:pPr>
    <w:rPr>
      <w:rFonts w:asciiTheme="minorHAnsi" w:eastAsiaTheme="minorEastAsia" w:hAnsiTheme="minorHAnsi" w:cstheme="minorBidi"/>
      <w:kern w:val="2"/>
      <w:sz w:val="21"/>
      <w:szCs w:val="22"/>
      <w:lang w:eastAsia="zh-CN"/>
    </w:rPr>
  </w:style>
  <w:style w:type="paragraph" w:styleId="1">
    <w:name w:val="heading 1"/>
    <w:next w:val="2"/>
    <w:link w:val="1Char"/>
    <w:qFormat/>
    <w:pPr>
      <w:keepNext/>
      <w:numPr>
        <w:numId w:val="1"/>
      </w:numPr>
      <w:spacing w:before="240" w:after="240"/>
      <w:jc w:val="both"/>
      <w:outlineLvl w:val="0"/>
    </w:pPr>
    <w:rPr>
      <w:rFonts w:ascii="Arial" w:eastAsia="黑体" w:hAnsi="Arial"/>
      <w:b/>
      <w:sz w:val="32"/>
      <w:szCs w:val="32"/>
      <w:lang w:eastAsia="zh-CN"/>
    </w:rPr>
  </w:style>
  <w:style w:type="paragraph" w:styleId="2">
    <w:name w:val="heading 2"/>
    <w:next w:val="a1"/>
    <w:link w:val="2Char"/>
    <w:qFormat/>
    <w:pPr>
      <w:keepNext/>
      <w:numPr>
        <w:ilvl w:val="1"/>
        <w:numId w:val="1"/>
      </w:numPr>
      <w:tabs>
        <w:tab w:val="left" w:pos="432"/>
      </w:tabs>
      <w:spacing w:before="240" w:after="240"/>
      <w:jc w:val="both"/>
      <w:outlineLvl w:val="1"/>
    </w:pPr>
    <w:rPr>
      <w:rFonts w:ascii="Arial" w:eastAsia="黑体" w:hAnsi="Arial"/>
      <w:sz w:val="24"/>
      <w:szCs w:val="24"/>
      <w:lang w:eastAsia="zh-CN"/>
    </w:rPr>
  </w:style>
  <w:style w:type="paragraph" w:styleId="3">
    <w:name w:val="heading 3"/>
    <w:basedOn w:val="a1"/>
    <w:next w:val="a1"/>
    <w:link w:val="3Char"/>
    <w:qFormat/>
    <w:pPr>
      <w:keepNext/>
      <w:keepLines/>
      <w:numPr>
        <w:ilvl w:val="2"/>
        <w:numId w:val="1"/>
      </w:numPr>
      <w:tabs>
        <w:tab w:val="left" w:pos="432"/>
      </w:tabs>
      <w:spacing w:before="260" w:after="260" w:line="416" w:lineRule="auto"/>
      <w:outlineLvl w:val="2"/>
    </w:pPr>
    <w:rPr>
      <w:rFonts w:eastAsia="黑体"/>
      <w:bCs/>
      <w:szCs w:val="32"/>
    </w:rPr>
  </w:style>
  <w:style w:type="paragraph" w:styleId="4">
    <w:name w:val="heading 4"/>
    <w:basedOn w:val="3"/>
    <w:next w:val="a1"/>
    <w:link w:val="4Char"/>
    <w:uiPriority w:val="9"/>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CD527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D527A"/>
  </w:style>
  <w:style w:type="paragraph" w:customStyle="1" w:styleId="H6">
    <w:name w:val="H6"/>
    <w:basedOn w:val="5"/>
    <w:next w:val="a1"/>
    <w:qFormat/>
    <w:pPr>
      <w:ind w:left="1985" w:hanging="1985"/>
      <w:outlineLvl w:val="9"/>
    </w:pPr>
  </w:style>
  <w:style w:type="paragraph" w:styleId="30">
    <w:name w:val="List Bullet 3"/>
    <w:basedOn w:val="20"/>
    <w:qFormat/>
    <w:pPr>
      <w:ind w:left="1135"/>
    </w:pPr>
  </w:style>
  <w:style w:type="paragraph" w:styleId="20">
    <w:name w:val="List Bullet 2"/>
    <w:basedOn w:val="a5"/>
    <w:qFormat/>
    <w:pPr>
      <w:ind w:left="851"/>
    </w:pPr>
  </w:style>
  <w:style w:type="paragraph" w:styleId="a5">
    <w:name w:val="List Bullet"/>
    <w:basedOn w:val="a6"/>
    <w:qFormat/>
  </w:style>
  <w:style w:type="paragraph" w:styleId="a6">
    <w:name w:val="List"/>
    <w:basedOn w:val="a1"/>
    <w:qFormat/>
    <w:pPr>
      <w:ind w:left="568" w:hanging="284"/>
    </w:pPr>
  </w:style>
  <w:style w:type="paragraph" w:styleId="50">
    <w:name w:val="List 5"/>
    <w:basedOn w:val="40"/>
    <w:qFormat/>
    <w:pPr>
      <w:ind w:left="1702"/>
    </w:pPr>
  </w:style>
  <w:style w:type="paragraph" w:styleId="40">
    <w:name w:val="List 4"/>
    <w:basedOn w:val="31"/>
    <w:qFormat/>
    <w:pPr>
      <w:ind w:left="1418"/>
    </w:pPr>
  </w:style>
  <w:style w:type="paragraph" w:styleId="31">
    <w:name w:val="List 3"/>
    <w:basedOn w:val="21"/>
    <w:qFormat/>
    <w:pPr>
      <w:ind w:left="1135"/>
    </w:pPr>
  </w:style>
  <w:style w:type="paragraph" w:styleId="21">
    <w:name w:val="List 2"/>
    <w:basedOn w:val="a6"/>
    <w:qFormat/>
    <w:pPr>
      <w:ind w:left="851"/>
    </w:pPr>
  </w:style>
  <w:style w:type="paragraph" w:styleId="41">
    <w:name w:val="toc 4"/>
    <w:basedOn w:val="32"/>
    <w:next w:val="a1"/>
    <w:semiHidden/>
    <w:qFormat/>
    <w:pPr>
      <w:ind w:left="1418" w:hanging="1418"/>
    </w:pPr>
  </w:style>
  <w:style w:type="paragraph" w:styleId="32">
    <w:name w:val="toc 3"/>
    <w:basedOn w:val="22"/>
    <w:next w:val="a1"/>
    <w:semiHidden/>
    <w:qFormat/>
    <w:pPr>
      <w:ind w:left="1134" w:hanging="1134"/>
    </w:pPr>
  </w:style>
  <w:style w:type="paragraph" w:styleId="22">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11">
    <w:name w:val="index 1"/>
    <w:basedOn w:val="a1"/>
    <w:next w:val="a1"/>
    <w:semiHidden/>
    <w:qFormat/>
    <w:pPr>
      <w:keepLines/>
    </w:pPr>
  </w:style>
  <w:style w:type="paragraph" w:styleId="a7">
    <w:name w:val="header"/>
    <w:link w:val="Char"/>
    <w:pPr>
      <w:tabs>
        <w:tab w:val="center" w:pos="4153"/>
        <w:tab w:val="right" w:pos="8306"/>
      </w:tabs>
      <w:snapToGrid w:val="0"/>
      <w:jc w:val="both"/>
    </w:pPr>
    <w:rPr>
      <w:rFonts w:ascii="Arial" w:eastAsia="宋体" w:hAnsi="Arial"/>
      <w:sz w:val="18"/>
      <w:szCs w:val="18"/>
      <w:lang w:eastAsia="zh-CN"/>
    </w:rPr>
  </w:style>
  <w:style w:type="paragraph" w:styleId="51">
    <w:name w:val="toc 5"/>
    <w:basedOn w:val="41"/>
    <w:next w:val="a1"/>
    <w:semiHidden/>
    <w:qFormat/>
    <w:pPr>
      <w:ind w:left="1701" w:hanging="1701"/>
    </w:pPr>
  </w:style>
  <w:style w:type="paragraph" w:styleId="a8">
    <w:name w:val="List Number"/>
    <w:basedOn w:val="a6"/>
    <w:qFormat/>
  </w:style>
  <w:style w:type="paragraph" w:styleId="70">
    <w:name w:val="toc 7"/>
    <w:basedOn w:val="60"/>
    <w:next w:val="a1"/>
    <w:semiHidden/>
    <w:qFormat/>
    <w:pPr>
      <w:ind w:left="2268" w:hanging="2268"/>
    </w:pPr>
  </w:style>
  <w:style w:type="paragraph" w:styleId="60">
    <w:name w:val="toc 6"/>
    <w:basedOn w:val="51"/>
    <w:next w:val="a1"/>
    <w:semiHidden/>
    <w:qFormat/>
    <w:pPr>
      <w:ind w:left="1985" w:hanging="1985"/>
    </w:pPr>
  </w:style>
  <w:style w:type="paragraph" w:styleId="23">
    <w:name w:val="index 2"/>
    <w:basedOn w:val="11"/>
    <w:next w:val="a1"/>
    <w:semiHidden/>
    <w:qFormat/>
    <w:pPr>
      <w:ind w:left="284"/>
    </w:pPr>
  </w:style>
  <w:style w:type="paragraph" w:styleId="80">
    <w:name w:val="toc 8"/>
    <w:basedOn w:val="10"/>
    <w:next w:val="a1"/>
    <w:semiHidden/>
    <w:qFormat/>
    <w:pPr>
      <w:spacing w:before="180"/>
      <w:ind w:left="2693" w:hanging="2693"/>
    </w:pPr>
    <w:rPr>
      <w:b/>
    </w:rPr>
  </w:style>
  <w:style w:type="paragraph" w:styleId="a9">
    <w:name w:val="table of figures"/>
    <w:basedOn w:val="aa"/>
    <w:next w:val="a1"/>
    <w:uiPriority w:val="99"/>
    <w:qFormat/>
    <w:pPr>
      <w:ind w:left="1701" w:hanging="1701"/>
    </w:pPr>
    <w:rPr>
      <w:rFonts w:ascii="Arial" w:hAnsi="Arial"/>
      <w:b/>
    </w:rPr>
  </w:style>
  <w:style w:type="paragraph" w:styleId="aa">
    <w:name w:val="Body Text"/>
    <w:basedOn w:val="a1"/>
    <w:link w:val="Char0"/>
    <w:qFormat/>
    <w:pPr>
      <w:spacing w:after="120"/>
    </w:pPr>
    <w:rPr>
      <w:rFonts w:ascii="Times" w:hAnsi="Times"/>
    </w:rPr>
  </w:style>
  <w:style w:type="paragraph" w:styleId="24">
    <w:name w:val="Body Text 2"/>
    <w:basedOn w:val="a1"/>
    <w:qFormat/>
    <w:pPr>
      <w:tabs>
        <w:tab w:val="left" w:pos="1985"/>
      </w:tabs>
    </w:pPr>
  </w:style>
  <w:style w:type="paragraph" w:styleId="25">
    <w:name w:val="List Number 2"/>
    <w:basedOn w:val="a8"/>
    <w:qFormat/>
    <w:pPr>
      <w:ind w:left="851"/>
    </w:pPr>
  </w:style>
  <w:style w:type="paragraph" w:styleId="ab">
    <w:name w:val="Subtitle"/>
    <w:basedOn w:val="a1"/>
    <w:next w:val="a1"/>
    <w:link w:val="Char1"/>
    <w:qFormat/>
    <w:pPr>
      <w:spacing w:after="60"/>
      <w:jc w:val="center"/>
      <w:outlineLvl w:val="1"/>
    </w:pPr>
    <w:rPr>
      <w:rFonts w:ascii="Cambria" w:eastAsia="Times New Roman" w:hAnsi="Cambria"/>
    </w:rPr>
  </w:style>
  <w:style w:type="paragraph" w:styleId="ac">
    <w:name w:val="Document Map"/>
    <w:basedOn w:val="a1"/>
    <w:semiHidden/>
    <w:qFormat/>
    <w:pPr>
      <w:shd w:val="clear" w:color="auto" w:fill="000080"/>
    </w:pPr>
    <w:rPr>
      <w:rFonts w:ascii="Tahoma" w:hAnsi="Tahoma"/>
    </w:rPr>
  </w:style>
  <w:style w:type="paragraph" w:styleId="90">
    <w:name w:val="toc 9"/>
    <w:basedOn w:val="80"/>
    <w:next w:val="a1"/>
    <w:semiHidden/>
    <w:qFormat/>
    <w:pPr>
      <w:ind w:left="1418" w:hanging="1418"/>
    </w:pPr>
  </w:style>
  <w:style w:type="paragraph" w:styleId="42">
    <w:name w:val="List Bullet 4"/>
    <w:basedOn w:val="30"/>
    <w:qFormat/>
    <w:pPr>
      <w:ind w:left="1418"/>
    </w:pPr>
  </w:style>
  <w:style w:type="paragraph" w:styleId="ad">
    <w:name w:val="annotation text"/>
    <w:basedOn w:val="a1"/>
    <w:link w:val="Char2"/>
    <w:qFormat/>
  </w:style>
  <w:style w:type="paragraph" w:styleId="ae">
    <w:name w:val="caption"/>
    <w:basedOn w:val="a1"/>
    <w:next w:val="a1"/>
    <w:link w:val="Char3"/>
    <w:qFormat/>
    <w:pPr>
      <w:spacing w:before="120" w:after="120"/>
    </w:pPr>
    <w:rPr>
      <w:b/>
      <w:bCs/>
    </w:rPr>
  </w:style>
  <w:style w:type="paragraph" w:styleId="33">
    <w:name w:val="Body Text 3"/>
    <w:basedOn w:val="a1"/>
    <w:qFormat/>
    <w:rPr>
      <w:i/>
    </w:rPr>
  </w:style>
  <w:style w:type="paragraph" w:styleId="af">
    <w:name w:val="footnote text"/>
    <w:basedOn w:val="a1"/>
    <w:link w:val="Char4"/>
    <w:qFormat/>
    <w:pPr>
      <w:keepLines/>
      <w:ind w:left="454" w:hanging="454"/>
    </w:pPr>
    <w:rPr>
      <w:sz w:val="16"/>
    </w:rPr>
  </w:style>
  <w:style w:type="paragraph" w:styleId="af0">
    <w:name w:val="footer"/>
    <w:link w:val="Char5"/>
    <w:qFormat/>
    <w:pPr>
      <w:tabs>
        <w:tab w:val="center" w:pos="4510"/>
        <w:tab w:val="right" w:pos="9020"/>
      </w:tabs>
    </w:pPr>
    <w:rPr>
      <w:rFonts w:ascii="Arial" w:eastAsia="宋体" w:hAnsi="Arial"/>
      <w:sz w:val="18"/>
      <w:szCs w:val="18"/>
      <w:lang w:eastAsia="zh-CN"/>
    </w:rPr>
  </w:style>
  <w:style w:type="paragraph" w:styleId="af1">
    <w:name w:val="annotation subject"/>
    <w:basedOn w:val="ad"/>
    <w:next w:val="ad"/>
    <w:semiHidden/>
    <w:qFormat/>
    <w:rPr>
      <w:b/>
      <w:bCs/>
    </w:rPr>
  </w:style>
  <w:style w:type="paragraph" w:styleId="af2">
    <w:name w:val="Normal (Web)"/>
    <w:basedOn w:val="a1"/>
    <w:uiPriority w:val="99"/>
    <w:unhideWhenUsed/>
    <w:qFormat/>
    <w:pPr>
      <w:spacing w:before="100" w:beforeAutospacing="1" w:after="100" w:afterAutospacing="1"/>
    </w:pPr>
  </w:style>
  <w:style w:type="paragraph" w:styleId="52">
    <w:name w:val="List Bullet 5"/>
    <w:basedOn w:val="42"/>
    <w:qFormat/>
    <w:pPr>
      <w:ind w:left="1702"/>
    </w:pPr>
  </w:style>
  <w:style w:type="paragraph" w:styleId="af3">
    <w:name w:val="Balloon Text"/>
    <w:basedOn w:val="a1"/>
    <w:link w:val="Char6"/>
    <w:qFormat/>
    <w:rPr>
      <w:sz w:val="18"/>
      <w:szCs w:val="18"/>
    </w:rPr>
  </w:style>
  <w:style w:type="character" w:styleId="af4">
    <w:name w:val="footnote reference"/>
    <w:qFormat/>
    <w:rPr>
      <w:b/>
      <w:position w:val="6"/>
      <w:sz w:val="16"/>
    </w:rPr>
  </w:style>
  <w:style w:type="character" w:styleId="af5">
    <w:name w:val="annotation reference"/>
    <w:qFormat/>
    <w:rPr>
      <w:sz w:val="16"/>
      <w:szCs w:val="16"/>
    </w:rPr>
  </w:style>
  <w:style w:type="character" w:styleId="af6">
    <w:name w:val="Hyperlink"/>
    <w:uiPriority w:val="99"/>
    <w:qFormat/>
    <w:rPr>
      <w:color w:val="0000FF"/>
      <w:u w:val="single"/>
    </w:rPr>
  </w:style>
  <w:style w:type="character" w:styleId="af7">
    <w:name w:val="page number"/>
    <w:basedOn w:val="a2"/>
    <w:qFormat/>
  </w:style>
  <w:style w:type="character" w:styleId="af8">
    <w:name w:val="Emphasis"/>
    <w:basedOn w:val="a2"/>
    <w:uiPriority w:val="20"/>
    <w:qFormat/>
    <w:rPr>
      <w:i/>
      <w:iCs/>
    </w:rPr>
  </w:style>
  <w:style w:type="character" w:styleId="af9">
    <w:name w:val="Strong"/>
    <w:basedOn w:val="a2"/>
    <w:uiPriority w:val="22"/>
    <w:qFormat/>
    <w:rPr>
      <w:b/>
      <w:bCs/>
    </w:rPr>
  </w:style>
  <w:style w:type="character" w:styleId="afa">
    <w:name w:val="FollowedHyperlink"/>
    <w:qFormat/>
    <w:rPr>
      <w:color w:val="800080"/>
      <w:u w:val="single"/>
    </w:rPr>
  </w:style>
  <w:style w:type="table" w:styleId="afb">
    <w:name w:val="Table Grid"/>
    <w:basedOn w:val="a3"/>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2"/>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rPr>
  </w:style>
  <w:style w:type="character" w:customStyle="1" w:styleId="3Char">
    <w:name w:val="标题 3 Char"/>
    <w:link w:val="3"/>
    <w:qFormat/>
    <w:rPr>
      <w:rFonts w:eastAsia="黑体"/>
      <w:bCs/>
      <w:snapToGrid w:val="0"/>
      <w:kern w:val="2"/>
      <w:sz w:val="24"/>
      <w:szCs w:val="32"/>
    </w:rPr>
  </w:style>
  <w:style w:type="character" w:customStyle="1" w:styleId="4Char">
    <w:name w:val="标题 4 Char"/>
    <w:link w:val="4"/>
    <w:uiPriority w:val="9"/>
    <w:qFormat/>
    <w:rPr>
      <w:rFonts w:asciiTheme="minorHAnsi" w:eastAsia="黑体" w:hAnsiTheme="minorHAnsi" w:cstheme="minorBidi"/>
      <w:bCs/>
      <w:kern w:val="2"/>
      <w:sz w:val="21"/>
      <w:szCs w:val="32"/>
      <w:lang w:val="en-US"/>
    </w:rPr>
  </w:style>
  <w:style w:type="character" w:customStyle="1" w:styleId="5Char">
    <w:name w:val="标题 5 Char"/>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2">
    <w:name w:val="リスト段落1"/>
    <w:basedOn w:val="a1"/>
    <w:link w:val="ListParagraphChar"/>
    <w:uiPriority w:val="34"/>
    <w:qFormat/>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1">
    <w:name w:val="副标题 Char"/>
    <w:link w:val="ab"/>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d"/>
    <w:qFormat/>
    <w:rPr>
      <w:rFonts w:ascii="Times New Roman" w:hAnsi="Times New Roman"/>
      <w:lang w:val="en-GB"/>
    </w:rPr>
  </w:style>
  <w:style w:type="character" w:customStyle="1" w:styleId="13">
    <w:name w:val="プレースホルダー テキスト1"/>
    <w:uiPriority w:val="99"/>
    <w:semiHidden/>
    <w:qFormat/>
    <w:rPr>
      <w:color w:val="808080"/>
    </w:rPr>
  </w:style>
  <w:style w:type="character" w:customStyle="1" w:styleId="Char5">
    <w:name w:val="页脚 Char"/>
    <w:link w:val="af0"/>
    <w:qFormat/>
    <w:rPr>
      <w:rFonts w:ascii="Arial" w:eastAsia="宋体" w:hAnsi="Arial"/>
      <w:sz w:val="18"/>
      <w:szCs w:val="18"/>
    </w:rPr>
  </w:style>
  <w:style w:type="paragraph" w:customStyle="1" w:styleId="afc">
    <w:name w:val="样式 页眉"/>
    <w:basedOn w:val="a7"/>
    <w:link w:val="Char7"/>
    <w:qFormat/>
    <w:rPr>
      <w:rFonts w:eastAsia="Arial"/>
      <w:bCs/>
      <w:sz w:val="22"/>
      <w:lang w:val="en-GB"/>
    </w:rPr>
  </w:style>
  <w:style w:type="character" w:customStyle="1" w:styleId="Char7">
    <w:name w:val="样式 页眉 Char"/>
    <w:link w:val="afc"/>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1"/>
    <w:next w:val="a1"/>
    <w:uiPriority w:val="37"/>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3">
    <w:name w:val="题注 Char"/>
    <w:link w:val="ae"/>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
    <w:name w:val="页眉 Char"/>
    <w:link w:val="a7"/>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har0">
    <w:name w:val="正文文本 Char"/>
    <w:link w:val="aa"/>
    <w:qFormat/>
    <w:rPr>
      <w:rFonts w:ascii="Times" w:hAnsi="Times"/>
      <w:szCs w:val="24"/>
    </w:rPr>
  </w:style>
  <w:style w:type="paragraph" w:customStyle="1" w:styleId="a0">
    <w:name w:val="表格题注"/>
    <w:next w:val="a1"/>
    <w:pPr>
      <w:keepLines/>
      <w:numPr>
        <w:ilvl w:val="8"/>
        <w:numId w:val="4"/>
      </w:numPr>
      <w:spacing w:beforeLines="100"/>
      <w:ind w:left="1089" w:hanging="369"/>
      <w:jc w:val="center"/>
    </w:pPr>
    <w:rPr>
      <w:rFonts w:ascii="Arial" w:eastAsia="宋体" w:hAnsi="Arial"/>
      <w:sz w:val="18"/>
      <w:szCs w:val="18"/>
      <w:lang w:eastAsia="zh-CN"/>
    </w:rPr>
  </w:style>
  <w:style w:type="paragraph" w:customStyle="1" w:styleId="a">
    <w:name w:val="插图题注"/>
    <w:next w:val="a1"/>
    <w:pPr>
      <w:numPr>
        <w:ilvl w:val="7"/>
        <w:numId w:val="4"/>
      </w:numPr>
      <w:spacing w:afterLines="100"/>
      <w:ind w:left="1089" w:hanging="369"/>
      <w:jc w:val="center"/>
    </w:pPr>
    <w:rPr>
      <w:rFonts w:ascii="Arial" w:eastAsia="宋体" w:hAnsi="Arial"/>
      <w:sz w:val="18"/>
      <w:szCs w:val="18"/>
      <w:lang w:eastAsia="zh-CN"/>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link w:val="12"/>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4">
    <w:name w:val="列出段落1"/>
    <w:basedOn w:val="a1"/>
    <w:link w:val="afd"/>
    <w:uiPriority w:val="34"/>
    <w:qFormat/>
    <w:pPr>
      <w:ind w:leftChars="400" w:left="840"/>
    </w:pPr>
    <w:rPr>
      <w:rFonts w:eastAsia="MS Gothic"/>
    </w:rPr>
  </w:style>
  <w:style w:type="character" w:customStyle="1" w:styleId="afd">
    <w:name w:val="列出段落 字符"/>
    <w:link w:val="14"/>
    <w:uiPriority w:val="34"/>
    <w:qFormat/>
    <w:rPr>
      <w:rFonts w:ascii="Times New Roman" w:eastAsia="MS Gothic" w:hAnsi="Times New Roman"/>
      <w:sz w:val="24"/>
      <w:lang w:val="en-GB" w:eastAsia="ja-JP"/>
    </w:rPr>
  </w:style>
  <w:style w:type="paragraph" w:customStyle="1" w:styleId="15">
    <w:name w:val="正文1"/>
    <w:qFormat/>
    <w:pPr>
      <w:spacing w:before="100" w:beforeAutospacing="1" w:after="100" w:afterAutospacing="1"/>
      <w:ind w:left="720" w:hanging="720"/>
    </w:pPr>
    <w:rPr>
      <w:rFonts w:ascii="Times" w:eastAsia="宋体" w:hAnsi="Times" w:cs="Times"/>
      <w:sz w:val="24"/>
      <w:szCs w:val="24"/>
      <w:lang w:eastAsia="zh-CN"/>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a"/>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9"/>
      </w:numPr>
      <w:tabs>
        <w:tab w:val="clear" w:pos="1304"/>
      </w:tabs>
      <w:ind w:left="1701" w:hanging="1701"/>
    </w:pPr>
  </w:style>
  <w:style w:type="paragraph" w:customStyle="1" w:styleId="16">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7">
    <w:name w:val="明显参考1"/>
    <w:basedOn w:val="a2"/>
    <w:uiPriority w:val="32"/>
    <w:qFormat/>
    <w:rPr>
      <w:b/>
      <w:bCs/>
      <w:smallCaps/>
      <w:color w:val="5B9BD5" w:themeColor="accent1"/>
      <w:spacing w:val="5"/>
    </w:rPr>
  </w:style>
  <w:style w:type="character" w:customStyle="1" w:styleId="Char4">
    <w:name w:val="脚注文本 Char"/>
    <w:link w:val="af"/>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eastAsia="zh-CN"/>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e">
    <w:name w:val="页眉 字符"/>
    <w:qFormat/>
    <w:rPr>
      <w:rFonts w:ascii="Arial" w:eastAsia="MS Mincho" w:hAnsi="Arial" w:cs="Times New Roman"/>
      <w:b/>
      <w:sz w:val="20"/>
      <w:szCs w:val="24"/>
      <w:lang w:val="en-US"/>
    </w:rPr>
  </w:style>
  <w:style w:type="paragraph" w:customStyle="1" w:styleId="AppNum">
    <w:name w:val="AppNum"/>
    <w:basedOn w:val="a1"/>
    <w:qFormat/>
    <w:pPr>
      <w:numPr>
        <w:numId w:val="10"/>
      </w:numPr>
      <w:suppressAutoHyphens/>
      <w:spacing w:after="360" w:line="360" w:lineRule="exact"/>
    </w:pPr>
    <w:rPr>
      <w:rFonts w:eastAsia="Times New Roman"/>
      <w:bCs/>
    </w:rPr>
  </w:style>
  <w:style w:type="paragraph" w:customStyle="1" w:styleId="18">
    <w:name w:val="行間詰め1"/>
    <w:basedOn w:val="a1"/>
    <w:link w:val="NoSpacingChar"/>
    <w:uiPriority w:val="1"/>
    <w:qFormat/>
    <w:pPr>
      <w:spacing w:before="120" w:after="120"/>
    </w:pPr>
    <w:rPr>
      <w:rFonts w:eastAsia="나눔바른고딕"/>
      <w:lang w:bidi="en-US"/>
    </w:rPr>
  </w:style>
  <w:style w:type="character" w:customStyle="1" w:styleId="NoSpacingChar">
    <w:name w:val="No Spacing Char"/>
    <w:basedOn w:val="a2"/>
    <w:link w:val="18"/>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
    <w:name w:val="表格文本"/>
    <w:qFormat/>
    <w:pPr>
      <w:tabs>
        <w:tab w:val="decimal" w:pos="0"/>
      </w:tabs>
    </w:pPr>
    <w:rPr>
      <w:rFonts w:ascii="Arial" w:eastAsia="宋体" w:hAnsi="Arial"/>
      <w:sz w:val="21"/>
      <w:szCs w:val="21"/>
      <w:lang w:eastAsia="zh-CN"/>
    </w:rPr>
  </w:style>
  <w:style w:type="paragraph" w:customStyle="1" w:styleId="aff0">
    <w:name w:val="表头文本"/>
    <w:qFormat/>
    <w:pPr>
      <w:jc w:val="center"/>
    </w:pPr>
    <w:rPr>
      <w:rFonts w:ascii="Arial" w:eastAsia="宋体" w:hAnsi="Arial"/>
      <w:b/>
      <w:sz w:val="21"/>
      <w:szCs w:val="21"/>
      <w:lang w:eastAsia="zh-CN"/>
    </w:rPr>
  </w:style>
  <w:style w:type="table" w:customStyle="1" w:styleId="aff1">
    <w:name w:val="表样式"/>
    <w:basedOn w:val="a3"/>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2">
    <w:name w:val="图样式"/>
    <w:basedOn w:val="a1"/>
    <w:qFormat/>
    <w:pPr>
      <w:keepNext/>
      <w:spacing w:before="80" w:after="80"/>
      <w:jc w:val="center"/>
    </w:pPr>
  </w:style>
  <w:style w:type="paragraph" w:customStyle="1" w:styleId="aff3">
    <w:name w:val="文档标题"/>
    <w:basedOn w:val="a1"/>
    <w:qFormat/>
    <w:pPr>
      <w:tabs>
        <w:tab w:val="left" w:pos="0"/>
      </w:tabs>
      <w:spacing w:before="300" w:after="300"/>
      <w:jc w:val="center"/>
    </w:pPr>
    <w:rPr>
      <w:rFonts w:ascii="Arial" w:eastAsia="黑体" w:hAnsi="Arial"/>
      <w:sz w:val="36"/>
      <w:szCs w:val="36"/>
    </w:rPr>
  </w:style>
  <w:style w:type="paragraph" w:customStyle="1" w:styleId="aff4">
    <w:name w:val="正文（首行不缩进）"/>
    <w:basedOn w:val="a1"/>
    <w:qFormat/>
  </w:style>
  <w:style w:type="paragraph" w:customStyle="1" w:styleId="aff5">
    <w:name w:val="注示头"/>
    <w:basedOn w:val="a1"/>
    <w:qFormat/>
    <w:pPr>
      <w:pBdr>
        <w:top w:val="single" w:sz="4" w:space="1" w:color="000000"/>
      </w:pBdr>
    </w:pPr>
    <w:rPr>
      <w:rFonts w:ascii="Arial" w:eastAsia="黑体" w:hAnsi="Arial"/>
      <w:sz w:val="18"/>
    </w:rPr>
  </w:style>
  <w:style w:type="paragraph" w:customStyle="1" w:styleId="aff6">
    <w:name w:val="注示文本"/>
    <w:basedOn w:val="a1"/>
    <w:qFormat/>
    <w:pPr>
      <w:pBdr>
        <w:bottom w:val="single" w:sz="4" w:space="1" w:color="000000"/>
      </w:pBdr>
      <w:ind w:firstLine="360"/>
    </w:pPr>
    <w:rPr>
      <w:rFonts w:ascii="Arial" w:eastAsia="楷体_GB2312" w:hAnsi="Arial"/>
      <w:sz w:val="18"/>
      <w:szCs w:val="18"/>
    </w:rPr>
  </w:style>
  <w:style w:type="paragraph" w:customStyle="1" w:styleId="aff7">
    <w:name w:val="编写建议"/>
    <w:basedOn w:val="a1"/>
    <w:qFormat/>
    <w:pPr>
      <w:ind w:firstLine="420"/>
    </w:pPr>
    <w:rPr>
      <w:rFonts w:ascii="Arial" w:hAnsi="Arial" w:cs="Arial"/>
      <w:i/>
      <w:color w:val="0000FF"/>
    </w:rPr>
  </w:style>
  <w:style w:type="character" w:customStyle="1" w:styleId="aff8">
    <w:name w:val="样式一"/>
    <w:basedOn w:val="a2"/>
    <w:qFormat/>
    <w:rPr>
      <w:rFonts w:ascii="宋体" w:hAnsi="宋体"/>
      <w:b/>
      <w:bCs/>
      <w:color w:val="000000"/>
      <w:sz w:val="36"/>
    </w:rPr>
  </w:style>
  <w:style w:type="character" w:customStyle="1" w:styleId="aff9">
    <w:name w:val="样式二"/>
    <w:basedOn w:val="aff8"/>
    <w:qFormat/>
    <w:rPr>
      <w:rFonts w:ascii="宋体" w:hAnsi="宋体"/>
      <w:b/>
      <w:bCs/>
      <w:color w:val="000000"/>
      <w:sz w:val="36"/>
    </w:rPr>
  </w:style>
  <w:style w:type="character" w:customStyle="1" w:styleId="Char6">
    <w:name w:val="批注框文本 Char"/>
    <w:basedOn w:val="a2"/>
    <w:link w:val="af3"/>
    <w:qFormat/>
    <w:rPr>
      <w:rFonts w:eastAsia="宋体"/>
      <w:snapToGrid w:val="0"/>
      <w:sz w:val="18"/>
      <w:szCs w:val="18"/>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Char8">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出段落1 Char"/>
    <w:link w:val="affa"/>
    <w:uiPriority w:val="34"/>
    <w:qFormat/>
    <w:locked/>
    <w:rsid w:val="00BC4678"/>
    <w:rPr>
      <w:rFonts w:ascii="Times" w:hAnsi="Times" w:cs="Times"/>
      <w:szCs w:val="24"/>
      <w:lang w:val="en-GB" w:eastAsia="x-none"/>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1"/>
    <w:link w:val="Char8"/>
    <w:uiPriority w:val="34"/>
    <w:qFormat/>
    <w:rsid w:val="00BC4678"/>
    <w:pPr>
      <w:widowControl/>
      <w:ind w:leftChars="400" w:left="840"/>
      <w:jc w:val="left"/>
    </w:pPr>
    <w:rPr>
      <w:rFonts w:ascii="Times" w:eastAsia="Batang" w:hAnsi="Times" w:cs="Times"/>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7305">
      <w:bodyDiv w:val="1"/>
      <w:marLeft w:val="0"/>
      <w:marRight w:val="0"/>
      <w:marTop w:val="0"/>
      <w:marBottom w:val="0"/>
      <w:divBdr>
        <w:top w:val="none" w:sz="0" w:space="0" w:color="auto"/>
        <w:left w:val="none" w:sz="0" w:space="0" w:color="auto"/>
        <w:bottom w:val="none" w:sz="0" w:space="0" w:color="auto"/>
        <w:right w:val="none" w:sz="0" w:space="0" w:color="auto"/>
      </w:divBdr>
    </w:div>
    <w:div w:id="166948814">
      <w:bodyDiv w:val="1"/>
      <w:marLeft w:val="0"/>
      <w:marRight w:val="0"/>
      <w:marTop w:val="0"/>
      <w:marBottom w:val="0"/>
      <w:divBdr>
        <w:top w:val="none" w:sz="0" w:space="0" w:color="auto"/>
        <w:left w:val="none" w:sz="0" w:space="0" w:color="auto"/>
        <w:bottom w:val="none" w:sz="0" w:space="0" w:color="auto"/>
        <w:right w:val="none" w:sz="0" w:space="0" w:color="auto"/>
      </w:divBdr>
    </w:div>
    <w:div w:id="303123212">
      <w:bodyDiv w:val="1"/>
      <w:marLeft w:val="0"/>
      <w:marRight w:val="0"/>
      <w:marTop w:val="0"/>
      <w:marBottom w:val="0"/>
      <w:divBdr>
        <w:top w:val="none" w:sz="0" w:space="0" w:color="auto"/>
        <w:left w:val="none" w:sz="0" w:space="0" w:color="auto"/>
        <w:bottom w:val="none" w:sz="0" w:space="0" w:color="auto"/>
        <w:right w:val="none" w:sz="0" w:space="0" w:color="auto"/>
      </w:divBdr>
    </w:div>
    <w:div w:id="1013260194">
      <w:bodyDiv w:val="1"/>
      <w:marLeft w:val="0"/>
      <w:marRight w:val="0"/>
      <w:marTop w:val="0"/>
      <w:marBottom w:val="0"/>
      <w:divBdr>
        <w:top w:val="none" w:sz="0" w:space="0" w:color="auto"/>
        <w:left w:val="none" w:sz="0" w:space="0" w:color="auto"/>
        <w:bottom w:val="none" w:sz="0" w:space="0" w:color="auto"/>
        <w:right w:val="none" w:sz="0" w:space="0" w:color="auto"/>
      </w:divBdr>
    </w:div>
    <w:div w:id="1542478761">
      <w:bodyDiv w:val="1"/>
      <w:marLeft w:val="0"/>
      <w:marRight w:val="0"/>
      <w:marTop w:val="0"/>
      <w:marBottom w:val="0"/>
      <w:divBdr>
        <w:top w:val="none" w:sz="0" w:space="0" w:color="auto"/>
        <w:left w:val="none" w:sz="0" w:space="0" w:color="auto"/>
        <w:bottom w:val="none" w:sz="0" w:space="0" w:color="auto"/>
        <w:right w:val="none" w:sz="0" w:space="0" w:color="auto"/>
      </w:divBdr>
    </w:div>
    <w:div w:id="1788350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younsun\Documents\3GPP%20documents\RAN1%20tdocs\TSGR1_111\Docs\R1-2211822.zip"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younsun\Documents\3GPP%20documents\RAN1%20tdocs\TSGR1_111\Docs\R1-2211533.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younsun\Documents\3GPP%20documents\RAN1%20tdocs\TSGR1_111\Docs\R1-2211317.zip" TargetMode="External"/><Relationship Id="rId5" Type="http://schemas.openxmlformats.org/officeDocument/2006/relationships/settings" Target="settings.xml"/><Relationship Id="rId15" Type="http://schemas.openxmlformats.org/officeDocument/2006/relationships/hyperlink" Target="file:///C:\Users\younsun\Documents\3GPP%20documents\RAN1%20tdocs\TSGR1_111\Docs\R1-2212130.zip" TargetMode="External"/><Relationship Id="rId10" Type="http://schemas.openxmlformats.org/officeDocument/2006/relationships/hyperlink" Target="file:///C:\Users\younsun\Documents\3GPP%20documents\RAN1%20tdocs\TSGR1_111\Docs\R1-2211303.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file:///C:\Users\younsun\Documents\3GPP%20documents\RAN1%20tdocs\TSGR1_111\Docs\R1-22118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AFAB7-5526-421D-9E31-B256541F9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55</Pages>
  <Words>19971</Words>
  <Characters>113841</Characters>
  <Application>Microsoft Office Word</Application>
  <DocSecurity>0</DocSecurity>
  <Lines>948</Lines>
  <Paragraphs>267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ZTE</Company>
  <LinksUpToDate>false</LinksUpToDate>
  <CharactersWithSpaces>133545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103</cp:revision>
  <cp:lastPrinted>2011-11-10T01:49:00Z</cp:lastPrinted>
  <dcterms:created xsi:type="dcterms:W3CDTF">2022-11-16T09:45:00Z</dcterms:created>
  <dcterms:modified xsi:type="dcterms:W3CDTF">2022-11-17T14:59:00Z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1028-10.8.0.6003</vt:lpwstr>
  </property>
  <property fmtid="{D5CDD505-2E9C-101B-9397-08002B2CF9AE}" pid="15" name="MSIP_Label_a7295cc1-d279-42ac-ab4d-3b0f4fece050_Enabled">
    <vt:lpwstr>true</vt:lpwstr>
  </property>
  <property fmtid="{D5CDD505-2E9C-101B-9397-08002B2CF9AE}" pid="16" name="MSIP_Label_a7295cc1-d279-42ac-ab4d-3b0f4fece050_SetDate">
    <vt:lpwstr>2022-11-14T05:27:17Z</vt:lpwstr>
  </property>
  <property fmtid="{D5CDD505-2E9C-101B-9397-08002B2CF9AE}" pid="17" name="MSIP_Label_a7295cc1-d279-42ac-ab4d-3b0f4fece050_Method">
    <vt:lpwstr>Standard</vt:lpwstr>
  </property>
  <property fmtid="{D5CDD505-2E9C-101B-9397-08002B2CF9AE}" pid="18" name="MSIP_Label_a7295cc1-d279-42ac-ab4d-3b0f4fece050_Name">
    <vt:lpwstr>FUJITSU-RESTRICTED​</vt:lpwstr>
  </property>
  <property fmtid="{D5CDD505-2E9C-101B-9397-08002B2CF9AE}" pid="19" name="MSIP_Label_a7295cc1-d279-42ac-ab4d-3b0f4fece050_SiteId">
    <vt:lpwstr>a19f121d-81e1-4858-a9d8-736e267fd4c7</vt:lpwstr>
  </property>
  <property fmtid="{D5CDD505-2E9C-101B-9397-08002B2CF9AE}" pid="20" name="MSIP_Label_a7295cc1-d279-42ac-ab4d-3b0f4fece050_ActionId">
    <vt:lpwstr>03871973-15c8-4641-8c1e-d3ffec3db50c</vt:lpwstr>
  </property>
  <property fmtid="{D5CDD505-2E9C-101B-9397-08002B2CF9AE}" pid="21" name="MSIP_Label_a7295cc1-d279-42ac-ab4d-3b0f4fece05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1668419993</vt:lpwstr>
  </property>
  <property fmtid="{D5CDD505-2E9C-101B-9397-08002B2CF9AE}" pid="26" name="GrammarlyDocumentId">
    <vt:lpwstr>98685daacdeb51e7b18850f4c415cdb4d21aba90e95828763fa71e159321b346</vt:lpwstr>
  </property>
</Properties>
</file>